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etableauclaire"/>
        <w:tblW w:w="9782" w:type="dxa"/>
        <w:tblInd w:w="-431" w:type="dxa"/>
        <w:tblLayout w:type="fixed"/>
        <w:tblLook w:val="04A0" w:firstRow="1" w:lastRow="0" w:firstColumn="1" w:lastColumn="0" w:noHBand="0" w:noVBand="1"/>
      </w:tblPr>
      <w:tblGrid>
        <w:gridCol w:w="2411"/>
        <w:gridCol w:w="7371"/>
      </w:tblGrid>
      <w:tr w:rsidR="00BE00A1" w:rsidRPr="00DB28C0" w:rsidTr="009516CA">
        <w:tc>
          <w:tcPr>
            <w:tcW w:w="2411" w:type="dxa"/>
          </w:tcPr>
          <w:p w:rsidR="00BE00A1" w:rsidRPr="0089456D" w:rsidRDefault="00BE00A1" w:rsidP="009516CA">
            <w:pPr>
              <w:rPr>
                <w:rFonts w:ascii="Arial" w:hAnsi="Arial" w:cs="Arial"/>
                <w:b/>
                <w:bCs/>
                <w:sz w:val="24"/>
                <w:szCs w:val="24"/>
                <w:u w:val="single"/>
              </w:rPr>
            </w:pPr>
            <w:r w:rsidRPr="0089456D">
              <w:rPr>
                <w:rFonts w:ascii="Arial" w:hAnsi="Arial" w:cs="Arial"/>
                <w:b/>
                <w:bCs/>
                <w:sz w:val="24"/>
                <w:szCs w:val="24"/>
                <w:u w:val="single"/>
              </w:rPr>
              <w:t>Jugement</w:t>
            </w:r>
          </w:p>
          <w:p w:rsidR="00BE00A1" w:rsidRPr="0089456D" w:rsidRDefault="00BE00A1" w:rsidP="009516CA">
            <w:pPr>
              <w:rPr>
                <w:rFonts w:ascii="Arial" w:hAnsi="Arial" w:cs="Arial"/>
                <w:b/>
                <w:bCs/>
                <w:sz w:val="24"/>
                <w:szCs w:val="24"/>
                <w:u w:val="single"/>
              </w:rPr>
            </w:pPr>
            <w:r w:rsidRPr="0089456D">
              <w:rPr>
                <w:rFonts w:ascii="Arial" w:hAnsi="Arial" w:cs="Arial"/>
                <w:b/>
                <w:bCs/>
                <w:sz w:val="24"/>
                <w:szCs w:val="24"/>
                <w:u w:val="single"/>
              </w:rPr>
              <w:t>Commercial</w:t>
            </w:r>
          </w:p>
          <w:p w:rsidR="00BE00A1" w:rsidRPr="0089456D" w:rsidRDefault="00D12E33" w:rsidP="009516CA">
            <w:pPr>
              <w:rPr>
                <w:rFonts w:ascii="Arial" w:hAnsi="Arial" w:cs="Arial"/>
                <w:b/>
                <w:bCs/>
                <w:sz w:val="24"/>
                <w:szCs w:val="24"/>
                <w:u w:val="single"/>
              </w:rPr>
            </w:pPr>
            <w:r>
              <w:rPr>
                <w:rFonts w:ascii="Arial" w:hAnsi="Arial" w:cs="Arial"/>
                <w:b/>
                <w:bCs/>
                <w:sz w:val="24"/>
                <w:szCs w:val="24"/>
                <w:u w:val="single"/>
              </w:rPr>
              <w:t>N°</w:t>
            </w:r>
            <w:r w:rsidR="00422808">
              <w:rPr>
                <w:rFonts w:ascii="Arial" w:hAnsi="Arial" w:cs="Arial"/>
                <w:b/>
                <w:bCs/>
                <w:sz w:val="24"/>
                <w:szCs w:val="24"/>
                <w:u w:val="single"/>
              </w:rPr>
              <w:t>149</w:t>
            </w:r>
            <w:r w:rsidR="00BE00A1">
              <w:rPr>
                <w:rFonts w:ascii="Arial" w:hAnsi="Arial" w:cs="Arial"/>
                <w:b/>
                <w:bCs/>
                <w:sz w:val="24"/>
                <w:szCs w:val="24"/>
                <w:u w:val="single"/>
              </w:rPr>
              <w:t>/2017</w:t>
            </w:r>
          </w:p>
          <w:p w:rsidR="00BE00A1" w:rsidRPr="0089456D" w:rsidRDefault="00D12E33" w:rsidP="009516CA">
            <w:pPr>
              <w:rPr>
                <w:rFonts w:ascii="Arial" w:hAnsi="Arial" w:cs="Arial"/>
                <w:b/>
                <w:bCs/>
                <w:sz w:val="24"/>
                <w:szCs w:val="24"/>
                <w:u w:val="single"/>
              </w:rPr>
            </w:pPr>
            <w:r>
              <w:rPr>
                <w:rFonts w:ascii="Arial" w:hAnsi="Arial" w:cs="Arial"/>
                <w:b/>
                <w:bCs/>
                <w:sz w:val="24"/>
                <w:szCs w:val="24"/>
                <w:u w:val="single"/>
              </w:rPr>
              <w:t xml:space="preserve">Du </w:t>
            </w:r>
            <w:r w:rsidR="00422808">
              <w:rPr>
                <w:rFonts w:ascii="Arial" w:hAnsi="Arial" w:cs="Arial"/>
                <w:b/>
                <w:bCs/>
                <w:sz w:val="24"/>
                <w:szCs w:val="24"/>
                <w:u w:val="single"/>
              </w:rPr>
              <w:t>12/12</w:t>
            </w:r>
            <w:r w:rsidR="00BE00A1">
              <w:rPr>
                <w:rFonts w:ascii="Arial" w:hAnsi="Arial" w:cs="Arial"/>
                <w:b/>
                <w:bCs/>
                <w:sz w:val="24"/>
                <w:szCs w:val="24"/>
                <w:u w:val="single"/>
              </w:rPr>
              <w:t>/2017</w:t>
            </w: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p w:rsidR="00BE00A1" w:rsidRPr="0089456D" w:rsidRDefault="00BE00A1" w:rsidP="009516CA">
            <w:pPr>
              <w:jc w:val="both"/>
              <w:rPr>
                <w:rFonts w:ascii="Arial" w:hAnsi="Arial" w:cs="Arial"/>
                <w:b/>
                <w:bCs/>
                <w:sz w:val="24"/>
                <w:szCs w:val="24"/>
                <w:u w:val="single"/>
              </w:rPr>
            </w:pPr>
            <w:r>
              <w:rPr>
                <w:rFonts w:ascii="Arial" w:hAnsi="Arial" w:cs="Arial"/>
                <w:b/>
                <w:bCs/>
                <w:sz w:val="24"/>
                <w:szCs w:val="24"/>
                <w:u w:val="single"/>
              </w:rPr>
              <w:t>CONTRADICTOIRE</w:t>
            </w: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p w:rsidR="00BE00A1" w:rsidRPr="006C3418" w:rsidRDefault="00D12E33" w:rsidP="009516CA">
            <w:pPr>
              <w:rPr>
                <w:rFonts w:ascii="Arial" w:hAnsi="Arial" w:cs="Arial"/>
                <w:b/>
                <w:bCs/>
                <w:sz w:val="24"/>
                <w:szCs w:val="24"/>
              </w:rPr>
            </w:pPr>
            <w:r>
              <w:rPr>
                <w:rFonts w:ascii="Arial" w:hAnsi="Arial" w:cs="Arial"/>
                <w:b/>
                <w:sz w:val="24"/>
                <w:szCs w:val="24"/>
              </w:rPr>
              <w:t>ENTREPRISE CHAIBOU SAIDOU MAIGA (CSMA) BTP</w:t>
            </w:r>
          </w:p>
          <w:p w:rsidR="00BE00A1" w:rsidRPr="0089456D" w:rsidRDefault="00BE00A1" w:rsidP="009516CA">
            <w:pPr>
              <w:rPr>
                <w:rFonts w:ascii="Arial" w:hAnsi="Arial" w:cs="Arial"/>
                <w:b/>
                <w:bCs/>
                <w:sz w:val="24"/>
                <w:szCs w:val="24"/>
              </w:rPr>
            </w:pPr>
            <w:r w:rsidRPr="0089456D">
              <w:rPr>
                <w:rFonts w:ascii="Arial" w:hAnsi="Arial" w:cs="Arial"/>
                <w:b/>
                <w:bCs/>
                <w:sz w:val="24"/>
                <w:szCs w:val="24"/>
              </w:rPr>
              <w:t>C /</w:t>
            </w:r>
          </w:p>
          <w:p w:rsidR="00BE00A1" w:rsidRPr="00BB5F79" w:rsidRDefault="00D12E33" w:rsidP="009516CA">
            <w:pPr>
              <w:rPr>
                <w:rFonts w:ascii="Arial" w:hAnsi="Arial" w:cs="Arial"/>
                <w:b/>
                <w:bCs/>
                <w:sz w:val="24"/>
                <w:szCs w:val="24"/>
              </w:rPr>
            </w:pPr>
            <w:r>
              <w:rPr>
                <w:rFonts w:ascii="Arial" w:hAnsi="Arial" w:cs="Arial"/>
                <w:b/>
                <w:sz w:val="24"/>
                <w:szCs w:val="24"/>
              </w:rPr>
              <w:t>LA MANUTENTION AFRICAINE SA</w:t>
            </w: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p w:rsidR="00BE00A1" w:rsidRPr="0089456D" w:rsidRDefault="00BE00A1" w:rsidP="009516CA">
            <w:pPr>
              <w:rPr>
                <w:rFonts w:ascii="Arial" w:hAnsi="Arial" w:cs="Arial"/>
                <w:b/>
                <w:bCs/>
                <w:sz w:val="24"/>
                <w:szCs w:val="24"/>
                <w:u w:val="single"/>
              </w:rPr>
            </w:pPr>
          </w:p>
        </w:tc>
        <w:tc>
          <w:tcPr>
            <w:tcW w:w="7371" w:type="dxa"/>
          </w:tcPr>
          <w:p w:rsidR="00BE00A1" w:rsidRPr="00DB28C0" w:rsidRDefault="00BE00A1" w:rsidP="009516CA">
            <w:pPr>
              <w:jc w:val="center"/>
              <w:rPr>
                <w:rFonts w:ascii="Arial" w:hAnsi="Arial" w:cs="Arial"/>
                <w:b/>
                <w:bCs/>
                <w:sz w:val="24"/>
                <w:szCs w:val="24"/>
                <w:u w:val="single"/>
              </w:rPr>
            </w:pPr>
            <w:r w:rsidRPr="00DB28C0">
              <w:rPr>
                <w:rFonts w:ascii="Arial" w:hAnsi="Arial" w:cs="Arial"/>
                <w:b/>
                <w:bCs/>
                <w:sz w:val="24"/>
                <w:szCs w:val="24"/>
                <w:u w:val="single"/>
              </w:rPr>
              <w:t>REPUBLIQUE DU NIGER                                                                                    COUR D’APPEL DE NIAMEY                                                                       TRIBUNAL DE COMMERCE DE NIAMEY</w:t>
            </w:r>
          </w:p>
          <w:p w:rsidR="00BE00A1" w:rsidRPr="00DB28C0" w:rsidRDefault="00BE00A1" w:rsidP="009516CA">
            <w:pPr>
              <w:jc w:val="center"/>
              <w:rPr>
                <w:rFonts w:ascii="Arial" w:hAnsi="Arial" w:cs="Arial"/>
                <w:b/>
                <w:bCs/>
                <w:sz w:val="24"/>
                <w:szCs w:val="24"/>
                <w:u w:val="single"/>
              </w:rPr>
            </w:pPr>
          </w:p>
          <w:p w:rsidR="00BE00A1" w:rsidRPr="00DB28C0" w:rsidRDefault="00BE00A1" w:rsidP="009516CA">
            <w:pPr>
              <w:jc w:val="center"/>
              <w:rPr>
                <w:rFonts w:ascii="Arial" w:hAnsi="Arial" w:cs="Arial"/>
                <w:b/>
                <w:bCs/>
                <w:sz w:val="24"/>
                <w:szCs w:val="24"/>
                <w:u w:val="single"/>
              </w:rPr>
            </w:pPr>
            <w:r w:rsidRPr="00DB28C0">
              <w:rPr>
                <w:rFonts w:ascii="Arial" w:hAnsi="Arial" w:cs="Arial"/>
                <w:b/>
                <w:bCs/>
                <w:sz w:val="24"/>
                <w:szCs w:val="24"/>
                <w:u w:val="single"/>
              </w:rPr>
              <w:t xml:space="preserve">AUDIENCE PUBLIQUE ORDINAIRE DU </w:t>
            </w:r>
            <w:r>
              <w:rPr>
                <w:rFonts w:ascii="Arial" w:hAnsi="Arial" w:cs="Arial"/>
                <w:b/>
                <w:bCs/>
                <w:sz w:val="24"/>
                <w:szCs w:val="24"/>
                <w:u w:val="single"/>
              </w:rPr>
              <w:t xml:space="preserve"> </w:t>
            </w:r>
            <w:r w:rsidR="00422808">
              <w:rPr>
                <w:rFonts w:ascii="Arial" w:hAnsi="Arial" w:cs="Arial"/>
                <w:b/>
                <w:bCs/>
                <w:sz w:val="24"/>
                <w:szCs w:val="24"/>
                <w:u w:val="single"/>
              </w:rPr>
              <w:t>12 DEC</w:t>
            </w:r>
            <w:r>
              <w:rPr>
                <w:rFonts w:ascii="Arial" w:hAnsi="Arial" w:cs="Arial"/>
                <w:b/>
                <w:bCs/>
                <w:sz w:val="24"/>
                <w:szCs w:val="24"/>
                <w:u w:val="single"/>
              </w:rPr>
              <w:t>EMBRE</w:t>
            </w:r>
            <w:r w:rsidRPr="00DB28C0">
              <w:rPr>
                <w:rFonts w:ascii="Arial" w:hAnsi="Arial" w:cs="Arial"/>
                <w:b/>
                <w:bCs/>
                <w:sz w:val="24"/>
                <w:szCs w:val="24"/>
                <w:u w:val="single"/>
              </w:rPr>
              <w:t xml:space="preserve"> 2017</w:t>
            </w:r>
          </w:p>
          <w:p w:rsidR="00BE00A1" w:rsidRPr="00DB28C0" w:rsidRDefault="00D12E33" w:rsidP="009516CA">
            <w:pPr>
              <w:pStyle w:val="Sansinterligne"/>
              <w:spacing w:line="276" w:lineRule="auto"/>
              <w:jc w:val="both"/>
              <w:rPr>
                <w:rFonts w:ascii="Arial" w:hAnsi="Arial" w:cs="Arial"/>
                <w:sz w:val="24"/>
                <w:szCs w:val="24"/>
              </w:rPr>
            </w:pPr>
            <w:r>
              <w:rPr>
                <w:rFonts w:ascii="Arial" w:hAnsi="Arial" w:cs="Arial"/>
                <w:sz w:val="24"/>
                <w:szCs w:val="24"/>
              </w:rPr>
              <w:t>Le Tribunal en son audience du</w:t>
            </w:r>
            <w:r w:rsidR="00BE00A1" w:rsidRPr="00DB28C0">
              <w:rPr>
                <w:rFonts w:ascii="Arial" w:hAnsi="Arial" w:cs="Arial"/>
                <w:sz w:val="24"/>
                <w:szCs w:val="24"/>
              </w:rPr>
              <w:t xml:space="preserve"> novembre Deux mil Dix Sept en laquelle siégeaient  messieurs : </w:t>
            </w:r>
            <w:r w:rsidR="00BE00A1" w:rsidRPr="00DB28C0">
              <w:rPr>
                <w:rFonts w:ascii="Arial" w:hAnsi="Arial" w:cs="Arial"/>
                <w:b/>
                <w:sz w:val="24"/>
                <w:szCs w:val="24"/>
              </w:rPr>
              <w:t>ZAKARIAOU SEIBOU DAOUDA,</w:t>
            </w:r>
            <w:r w:rsidR="00BE00A1" w:rsidRPr="00DB28C0">
              <w:rPr>
                <w:rFonts w:ascii="Arial" w:hAnsi="Arial" w:cs="Arial"/>
                <w:sz w:val="24"/>
                <w:szCs w:val="24"/>
              </w:rPr>
              <w:t xml:space="preserve"> </w:t>
            </w:r>
            <w:r w:rsidR="00BE00A1" w:rsidRPr="00DB28C0">
              <w:rPr>
                <w:rFonts w:ascii="Arial" w:hAnsi="Arial" w:cs="Arial"/>
                <w:b/>
                <w:sz w:val="24"/>
                <w:szCs w:val="24"/>
              </w:rPr>
              <w:t>Président</w:t>
            </w:r>
            <w:r w:rsidR="00BE00A1" w:rsidRPr="00DB28C0">
              <w:rPr>
                <w:rFonts w:ascii="Arial" w:hAnsi="Arial" w:cs="Arial"/>
                <w:sz w:val="24"/>
                <w:szCs w:val="24"/>
              </w:rPr>
              <w:t xml:space="preserve"> et  Messieurs </w:t>
            </w:r>
            <w:r w:rsidR="00BE00A1" w:rsidRPr="00DB28C0">
              <w:rPr>
                <w:rFonts w:ascii="Arial" w:hAnsi="Arial" w:cs="Arial"/>
                <w:b/>
                <w:sz w:val="24"/>
                <w:szCs w:val="24"/>
              </w:rPr>
              <w:t>YACOUBA DAN MARADI ET IBBA HAMED IBRAHIM</w:t>
            </w:r>
            <w:r w:rsidR="00BE00A1" w:rsidRPr="00DB28C0">
              <w:rPr>
                <w:rFonts w:ascii="Arial" w:hAnsi="Arial" w:cs="Arial"/>
                <w:sz w:val="24"/>
                <w:szCs w:val="24"/>
              </w:rPr>
              <w:t xml:space="preserve">, </w:t>
            </w:r>
            <w:r w:rsidR="00BE00A1" w:rsidRPr="00DB28C0">
              <w:rPr>
                <w:rFonts w:ascii="Arial" w:hAnsi="Arial" w:cs="Arial"/>
                <w:b/>
                <w:sz w:val="24"/>
                <w:szCs w:val="24"/>
              </w:rPr>
              <w:t>Juges Consulaires</w:t>
            </w:r>
            <w:r w:rsidR="00BE00A1" w:rsidRPr="00DB28C0">
              <w:rPr>
                <w:rFonts w:ascii="Arial" w:hAnsi="Arial" w:cs="Arial"/>
                <w:sz w:val="24"/>
                <w:szCs w:val="24"/>
              </w:rPr>
              <w:t xml:space="preserve"> avec voies délibératives  avec l’assistance de </w:t>
            </w:r>
            <w:r w:rsidR="00BE00A1">
              <w:rPr>
                <w:rFonts w:ascii="Arial" w:hAnsi="Arial" w:cs="Arial"/>
                <w:b/>
                <w:sz w:val="24"/>
                <w:szCs w:val="24"/>
              </w:rPr>
              <w:t xml:space="preserve">Maître </w:t>
            </w:r>
            <w:r w:rsidR="00C25112">
              <w:rPr>
                <w:rFonts w:ascii="Arial" w:hAnsi="Arial" w:cs="Arial"/>
                <w:b/>
                <w:sz w:val="24"/>
                <w:szCs w:val="24"/>
              </w:rPr>
              <w:t>Mme AMADOU SARATOU</w:t>
            </w:r>
            <w:r w:rsidR="00BE00A1" w:rsidRPr="00DB28C0">
              <w:rPr>
                <w:rFonts w:ascii="Arial" w:hAnsi="Arial" w:cs="Arial"/>
                <w:sz w:val="24"/>
                <w:szCs w:val="24"/>
              </w:rPr>
              <w:t xml:space="preserve">, </w:t>
            </w:r>
            <w:r w:rsidR="00BE00A1" w:rsidRPr="00DB28C0">
              <w:rPr>
                <w:rFonts w:ascii="Arial" w:hAnsi="Arial" w:cs="Arial"/>
                <w:b/>
                <w:sz w:val="24"/>
                <w:szCs w:val="24"/>
              </w:rPr>
              <w:t>Greffière</w:t>
            </w:r>
            <w:r w:rsidR="00BE00A1" w:rsidRPr="00DB28C0">
              <w:rPr>
                <w:rFonts w:ascii="Arial" w:hAnsi="Arial" w:cs="Arial"/>
                <w:sz w:val="24"/>
                <w:szCs w:val="24"/>
              </w:rPr>
              <w:t xml:space="preserve"> dudit Tribunal, a rendu le jugement dont la teneur suit :</w:t>
            </w:r>
          </w:p>
          <w:p w:rsidR="00BE00A1" w:rsidRPr="00DB28C0" w:rsidRDefault="00BE00A1" w:rsidP="009516CA">
            <w:pPr>
              <w:pStyle w:val="Sansinterligne"/>
              <w:spacing w:line="276" w:lineRule="auto"/>
              <w:jc w:val="both"/>
              <w:rPr>
                <w:rFonts w:ascii="Arial" w:hAnsi="Arial" w:cs="Arial"/>
                <w:sz w:val="24"/>
                <w:szCs w:val="24"/>
              </w:rPr>
            </w:pPr>
          </w:p>
          <w:p w:rsidR="00BE00A1" w:rsidRPr="00DB28C0" w:rsidRDefault="00BE00A1" w:rsidP="009516CA">
            <w:pPr>
              <w:pStyle w:val="Sansinterligne"/>
              <w:spacing w:line="276" w:lineRule="auto"/>
              <w:jc w:val="both"/>
              <w:rPr>
                <w:rFonts w:ascii="Arial" w:hAnsi="Arial" w:cs="Arial"/>
                <w:sz w:val="24"/>
                <w:szCs w:val="24"/>
              </w:rPr>
            </w:pPr>
          </w:p>
          <w:p w:rsidR="00BE00A1" w:rsidRPr="00DB28C0" w:rsidRDefault="00BE00A1" w:rsidP="009516CA">
            <w:pPr>
              <w:jc w:val="both"/>
              <w:rPr>
                <w:rFonts w:ascii="Arial" w:hAnsi="Arial" w:cs="Arial"/>
                <w:b/>
                <w:sz w:val="24"/>
                <w:szCs w:val="24"/>
                <w:u w:val="single"/>
              </w:rPr>
            </w:pPr>
            <w:r w:rsidRPr="00DB28C0">
              <w:rPr>
                <w:rFonts w:ascii="Arial" w:hAnsi="Arial" w:cs="Arial"/>
                <w:b/>
                <w:sz w:val="24"/>
                <w:szCs w:val="24"/>
                <w:u w:val="single"/>
              </w:rPr>
              <w:t>ENTRE</w:t>
            </w:r>
          </w:p>
          <w:p w:rsidR="00BE00A1" w:rsidRPr="00510369" w:rsidRDefault="00D12E33" w:rsidP="00286352">
            <w:pPr>
              <w:jc w:val="both"/>
              <w:rPr>
                <w:rFonts w:ascii="Arial" w:hAnsi="Arial" w:cs="Arial"/>
                <w:b/>
                <w:bCs/>
                <w:sz w:val="24"/>
                <w:szCs w:val="24"/>
              </w:rPr>
            </w:pPr>
            <w:r>
              <w:rPr>
                <w:rFonts w:ascii="Arial" w:hAnsi="Arial" w:cs="Arial"/>
                <w:b/>
                <w:sz w:val="24"/>
                <w:szCs w:val="24"/>
                <w:u w:val="single"/>
              </w:rPr>
              <w:t>ENTREPRISE CHAIBOU SEY</w:t>
            </w:r>
            <w:r w:rsidRPr="00D12E33">
              <w:rPr>
                <w:rFonts w:ascii="Arial" w:hAnsi="Arial" w:cs="Arial"/>
                <w:b/>
                <w:sz w:val="24"/>
                <w:szCs w:val="24"/>
                <w:u w:val="single"/>
              </w:rPr>
              <w:t>DOU MAIGA (CSMA) BTP</w:t>
            </w:r>
            <w:r w:rsidR="00BE00A1" w:rsidRPr="00DB28C0">
              <w:rPr>
                <w:rFonts w:ascii="Arial" w:hAnsi="Arial" w:cs="Arial"/>
                <w:b/>
                <w:sz w:val="24"/>
                <w:szCs w:val="24"/>
              </w:rPr>
              <w:t xml:space="preserve"> </w:t>
            </w:r>
            <w:r>
              <w:rPr>
                <w:rFonts w:ascii="Arial" w:hAnsi="Arial" w:cs="Arial"/>
                <w:sz w:val="24"/>
                <w:szCs w:val="24"/>
              </w:rPr>
              <w:t xml:space="preserve"> ayant son siège social à Niamey, BP 2467 Niamey</w:t>
            </w:r>
            <w:r w:rsidRPr="00DB28C0">
              <w:rPr>
                <w:rFonts w:ascii="Arial" w:hAnsi="Arial" w:cs="Arial"/>
                <w:sz w:val="24"/>
                <w:szCs w:val="24"/>
              </w:rPr>
              <w:t xml:space="preserve">, </w:t>
            </w:r>
            <w:r>
              <w:rPr>
                <w:rFonts w:ascii="Arial" w:hAnsi="Arial" w:cs="Arial"/>
                <w:sz w:val="24"/>
                <w:szCs w:val="24"/>
              </w:rPr>
              <w:t>tel +96.87.64.68/96.97.76.11/représentée par son gérant, Monsieur CHAIBOU SEYDOU MAIGA, assisté</w:t>
            </w:r>
            <w:r w:rsidRPr="00DB28C0">
              <w:rPr>
                <w:rFonts w:ascii="Arial" w:hAnsi="Arial" w:cs="Arial"/>
                <w:sz w:val="24"/>
                <w:szCs w:val="24"/>
              </w:rPr>
              <w:t xml:space="preserve"> </w:t>
            </w:r>
            <w:r>
              <w:rPr>
                <w:rFonts w:ascii="Arial" w:hAnsi="Arial" w:cs="Arial"/>
                <w:sz w:val="24"/>
                <w:szCs w:val="24"/>
              </w:rPr>
              <w:t>HAROUNA ABDOU</w:t>
            </w:r>
            <w:r w:rsidR="00BE00A1" w:rsidRPr="00DB28C0">
              <w:rPr>
                <w:rFonts w:ascii="Arial" w:hAnsi="Arial" w:cs="Arial"/>
                <w:sz w:val="24"/>
                <w:szCs w:val="24"/>
              </w:rPr>
              <w:t>,</w:t>
            </w:r>
            <w:r>
              <w:rPr>
                <w:rFonts w:ascii="Arial" w:hAnsi="Arial" w:cs="Arial"/>
                <w:sz w:val="24"/>
                <w:szCs w:val="24"/>
              </w:rPr>
              <w:t xml:space="preserve"> Avocat à la Cour</w:t>
            </w:r>
            <w:r w:rsidR="00BE00A1">
              <w:rPr>
                <w:rFonts w:ascii="Arial" w:hAnsi="Arial" w:cs="Arial"/>
                <w:sz w:val="24"/>
                <w:szCs w:val="24"/>
              </w:rPr>
              <w:t xml:space="preserve">, BP : </w:t>
            </w:r>
            <w:r>
              <w:rPr>
                <w:rFonts w:ascii="Arial" w:hAnsi="Arial" w:cs="Arial"/>
                <w:sz w:val="24"/>
                <w:szCs w:val="24"/>
              </w:rPr>
              <w:t>20</w:t>
            </w:r>
            <w:r w:rsidR="00BE00A1" w:rsidRPr="00DB28C0">
              <w:rPr>
                <w:rFonts w:ascii="Arial" w:hAnsi="Arial" w:cs="Arial"/>
                <w:sz w:val="24"/>
                <w:szCs w:val="24"/>
              </w:rPr>
              <w:t>, Niamey</w:t>
            </w:r>
            <w:r>
              <w:rPr>
                <w:rFonts w:ascii="Arial" w:hAnsi="Arial" w:cs="Arial"/>
                <w:sz w:val="24"/>
                <w:szCs w:val="24"/>
              </w:rPr>
              <w:t xml:space="preserve"> </w:t>
            </w:r>
            <w:r w:rsidR="00BE00A1" w:rsidRPr="00DB28C0">
              <w:rPr>
                <w:rFonts w:ascii="Arial" w:hAnsi="Arial" w:cs="Arial"/>
                <w:sz w:val="24"/>
                <w:szCs w:val="24"/>
              </w:rPr>
              <w:t xml:space="preserve">; </w:t>
            </w:r>
          </w:p>
          <w:p w:rsidR="00BE00A1" w:rsidRPr="00DB28C0" w:rsidRDefault="00BE00A1" w:rsidP="009516CA">
            <w:pPr>
              <w:jc w:val="both"/>
              <w:rPr>
                <w:rFonts w:ascii="Arial" w:hAnsi="Arial" w:cs="Arial"/>
                <w:sz w:val="24"/>
                <w:szCs w:val="24"/>
                <w:u w:val="single"/>
              </w:rPr>
            </w:pPr>
            <w:r w:rsidRPr="00DB28C0">
              <w:rPr>
                <w:rFonts w:ascii="Arial" w:eastAsia="Times New Roman" w:hAnsi="Arial" w:cs="Arial"/>
                <w:spacing w:val="-5"/>
                <w:sz w:val="24"/>
                <w:szCs w:val="24"/>
              </w:rPr>
              <w:t xml:space="preserve">                                                                  </w:t>
            </w:r>
            <w:r w:rsidRPr="00DB28C0">
              <w:rPr>
                <w:rFonts w:ascii="Arial" w:hAnsi="Arial" w:cs="Arial"/>
                <w:b/>
                <w:sz w:val="24"/>
                <w:szCs w:val="24"/>
                <w:u w:val="single"/>
              </w:rPr>
              <w:t>Demanderesse d’une part ;</w:t>
            </w:r>
          </w:p>
          <w:p w:rsidR="00BE00A1" w:rsidRPr="00DB28C0" w:rsidRDefault="00BE00A1" w:rsidP="009516CA">
            <w:pPr>
              <w:jc w:val="both"/>
              <w:rPr>
                <w:rFonts w:ascii="Arial" w:hAnsi="Arial" w:cs="Arial"/>
                <w:b/>
                <w:sz w:val="24"/>
                <w:szCs w:val="24"/>
                <w:u w:val="single"/>
              </w:rPr>
            </w:pPr>
            <w:r w:rsidRPr="00DB28C0">
              <w:rPr>
                <w:rFonts w:ascii="Arial" w:hAnsi="Arial" w:cs="Arial"/>
                <w:b/>
                <w:sz w:val="24"/>
                <w:szCs w:val="24"/>
                <w:u w:val="single"/>
              </w:rPr>
              <w:t>ET</w:t>
            </w:r>
          </w:p>
          <w:p w:rsidR="001C1697" w:rsidRDefault="00D12E33" w:rsidP="00286352">
            <w:pPr>
              <w:jc w:val="both"/>
              <w:rPr>
                <w:rFonts w:ascii="Arial" w:hAnsi="Arial" w:cs="Arial"/>
                <w:sz w:val="24"/>
                <w:szCs w:val="24"/>
              </w:rPr>
            </w:pPr>
            <w:r w:rsidRPr="0075192F">
              <w:rPr>
                <w:rFonts w:ascii="Arial" w:hAnsi="Arial" w:cs="Arial"/>
                <w:b/>
                <w:sz w:val="24"/>
                <w:szCs w:val="24"/>
                <w:u w:val="single"/>
              </w:rPr>
              <w:t>LA MANUTENTION AFRICAINE NIGER SA</w:t>
            </w:r>
            <w:r w:rsidR="00BE00A1" w:rsidRPr="00E4679A">
              <w:rPr>
                <w:rFonts w:ascii="Arial" w:hAnsi="Arial" w:cs="Arial"/>
                <w:b/>
                <w:sz w:val="24"/>
                <w:szCs w:val="24"/>
              </w:rPr>
              <w:t xml:space="preserve">, </w:t>
            </w:r>
            <w:r w:rsidR="00BE00A1" w:rsidRPr="006E3E55">
              <w:rPr>
                <w:rFonts w:ascii="Arial" w:hAnsi="Arial" w:cs="Arial"/>
                <w:sz w:val="24"/>
                <w:szCs w:val="24"/>
              </w:rPr>
              <w:t>S</w:t>
            </w:r>
            <w:r w:rsidR="00BE00A1">
              <w:rPr>
                <w:rFonts w:ascii="Arial" w:hAnsi="Arial" w:cs="Arial"/>
                <w:sz w:val="24"/>
                <w:szCs w:val="24"/>
              </w:rPr>
              <w:t xml:space="preserve">ociété Anonyme avec Conseil d’Administration, au capital de </w:t>
            </w:r>
            <w:r>
              <w:rPr>
                <w:rFonts w:ascii="Arial" w:hAnsi="Arial" w:cs="Arial"/>
                <w:sz w:val="24"/>
                <w:szCs w:val="24"/>
              </w:rPr>
              <w:t>12</w:t>
            </w:r>
            <w:r w:rsidR="00BE00A1" w:rsidRPr="00E4679A">
              <w:rPr>
                <w:rFonts w:ascii="Arial" w:hAnsi="Arial" w:cs="Arial"/>
                <w:sz w:val="24"/>
                <w:szCs w:val="24"/>
              </w:rPr>
              <w:t>0.000.000 FCFA</w:t>
            </w:r>
            <w:r w:rsidR="004C24E2">
              <w:rPr>
                <w:rFonts w:ascii="Arial" w:hAnsi="Arial" w:cs="Arial"/>
                <w:sz w:val="24"/>
                <w:szCs w:val="24"/>
              </w:rPr>
              <w:t>, ayant</w:t>
            </w:r>
            <w:r w:rsidR="00BE00A1" w:rsidRPr="00E4679A">
              <w:rPr>
                <w:rFonts w:ascii="Arial" w:hAnsi="Arial" w:cs="Arial"/>
                <w:sz w:val="24"/>
                <w:szCs w:val="24"/>
              </w:rPr>
              <w:t xml:space="preserve"> siège social est sis à Niamey, </w:t>
            </w:r>
            <w:r w:rsidR="004C24E2">
              <w:rPr>
                <w:rFonts w:ascii="Arial" w:hAnsi="Arial" w:cs="Arial"/>
                <w:sz w:val="24"/>
                <w:szCs w:val="24"/>
              </w:rPr>
              <w:t xml:space="preserve">2 </w:t>
            </w:r>
            <w:r w:rsidR="00BE00A1" w:rsidRPr="00E4679A">
              <w:rPr>
                <w:rFonts w:ascii="Arial" w:hAnsi="Arial" w:cs="Arial"/>
                <w:sz w:val="24"/>
                <w:szCs w:val="24"/>
              </w:rPr>
              <w:t xml:space="preserve">Avenue de la </w:t>
            </w:r>
            <w:r w:rsidR="004C24E2">
              <w:rPr>
                <w:rFonts w:ascii="Arial" w:hAnsi="Arial" w:cs="Arial"/>
                <w:sz w:val="24"/>
                <w:szCs w:val="24"/>
              </w:rPr>
              <w:t>Chambre de Commerce (Rue NB 012) Commune 2- Niamey,  B.P</w:t>
            </w:r>
            <w:r w:rsidR="00BE00A1" w:rsidRPr="00E4679A">
              <w:rPr>
                <w:rFonts w:ascii="Arial" w:hAnsi="Arial" w:cs="Arial"/>
                <w:sz w:val="24"/>
                <w:szCs w:val="24"/>
              </w:rPr>
              <w:t> : 10.3</w:t>
            </w:r>
            <w:r w:rsidR="004C24E2">
              <w:rPr>
                <w:rFonts w:ascii="Arial" w:hAnsi="Arial" w:cs="Arial"/>
                <w:sz w:val="24"/>
                <w:szCs w:val="24"/>
              </w:rPr>
              <w:t>87</w:t>
            </w:r>
            <w:r w:rsidR="00BE00A1" w:rsidRPr="00E4679A">
              <w:rPr>
                <w:rFonts w:ascii="Arial" w:hAnsi="Arial" w:cs="Arial"/>
                <w:sz w:val="24"/>
                <w:szCs w:val="24"/>
              </w:rPr>
              <w:t xml:space="preserve"> Niamey, tél. : </w:t>
            </w:r>
            <w:r w:rsidR="004C24E2">
              <w:rPr>
                <w:rFonts w:ascii="Arial" w:hAnsi="Arial" w:cs="Arial"/>
                <w:sz w:val="24"/>
                <w:szCs w:val="24"/>
              </w:rPr>
              <w:t xml:space="preserve">(+227) </w:t>
            </w:r>
            <w:r w:rsidR="00BE00A1" w:rsidRPr="00E4679A">
              <w:rPr>
                <w:rFonts w:ascii="Arial" w:hAnsi="Arial" w:cs="Arial"/>
                <w:sz w:val="24"/>
                <w:szCs w:val="24"/>
              </w:rPr>
              <w:t>20 73</w:t>
            </w:r>
            <w:r w:rsidR="004C24E2">
              <w:rPr>
                <w:rFonts w:ascii="Arial" w:hAnsi="Arial" w:cs="Arial"/>
                <w:sz w:val="24"/>
                <w:szCs w:val="24"/>
              </w:rPr>
              <w:t xml:space="preserve"> 30 2</w:t>
            </w:r>
            <w:r w:rsidR="00BE00A1" w:rsidRPr="00E4679A">
              <w:rPr>
                <w:rFonts w:ascii="Arial" w:hAnsi="Arial" w:cs="Arial"/>
                <w:sz w:val="24"/>
                <w:szCs w:val="24"/>
              </w:rPr>
              <w:t>1/</w:t>
            </w:r>
            <w:r w:rsidR="00BE00A1">
              <w:rPr>
                <w:rFonts w:ascii="Arial" w:hAnsi="Arial" w:cs="Arial"/>
                <w:sz w:val="24"/>
                <w:szCs w:val="24"/>
              </w:rPr>
              <w:t xml:space="preserve"> </w:t>
            </w:r>
            <w:r w:rsidR="004C24E2">
              <w:rPr>
                <w:rFonts w:ascii="Arial" w:hAnsi="Arial" w:cs="Arial"/>
                <w:sz w:val="24"/>
                <w:szCs w:val="24"/>
              </w:rPr>
              <w:t>20.73.36.10</w:t>
            </w:r>
            <w:r w:rsidR="00BE00A1">
              <w:rPr>
                <w:rFonts w:ascii="Arial" w:hAnsi="Arial" w:cs="Arial"/>
                <w:sz w:val="24"/>
                <w:szCs w:val="24"/>
              </w:rPr>
              <w:t>,</w:t>
            </w:r>
            <w:r w:rsidR="004C24E2">
              <w:rPr>
                <w:rFonts w:ascii="Arial" w:hAnsi="Arial" w:cs="Arial"/>
                <w:sz w:val="24"/>
                <w:szCs w:val="24"/>
              </w:rPr>
              <w:t xml:space="preserve"> Fax : (+227) 20.73.33.48, prise en</w:t>
            </w:r>
            <w:r w:rsidR="00BE00A1">
              <w:rPr>
                <w:rFonts w:ascii="Arial" w:hAnsi="Arial" w:cs="Arial"/>
                <w:sz w:val="24"/>
                <w:szCs w:val="24"/>
              </w:rPr>
              <w:t xml:space="preserve"> la personne de sa Direct</w:t>
            </w:r>
            <w:r w:rsidR="004C24E2">
              <w:rPr>
                <w:rFonts w:ascii="Arial" w:hAnsi="Arial" w:cs="Arial"/>
                <w:sz w:val="24"/>
                <w:szCs w:val="24"/>
              </w:rPr>
              <w:t>eur</w:t>
            </w:r>
            <w:r w:rsidR="00BE00A1">
              <w:rPr>
                <w:rFonts w:ascii="Arial" w:hAnsi="Arial" w:cs="Arial"/>
                <w:sz w:val="24"/>
                <w:szCs w:val="24"/>
              </w:rPr>
              <w:t xml:space="preserve"> G</w:t>
            </w:r>
            <w:r w:rsidR="00BE00A1" w:rsidRPr="00E4679A">
              <w:rPr>
                <w:rFonts w:ascii="Arial" w:hAnsi="Arial" w:cs="Arial"/>
                <w:sz w:val="24"/>
                <w:szCs w:val="24"/>
              </w:rPr>
              <w:t>énéral</w:t>
            </w:r>
            <w:r w:rsidR="00BE00A1">
              <w:rPr>
                <w:rFonts w:ascii="Arial" w:hAnsi="Arial" w:cs="Arial"/>
                <w:sz w:val="24"/>
                <w:szCs w:val="24"/>
              </w:rPr>
              <w:t>,</w:t>
            </w:r>
            <w:r w:rsidR="00BE00A1" w:rsidRPr="00E4679A">
              <w:rPr>
                <w:rFonts w:ascii="Arial" w:hAnsi="Arial" w:cs="Arial"/>
                <w:sz w:val="24"/>
                <w:szCs w:val="24"/>
              </w:rPr>
              <w:t xml:space="preserve"> en ses bureaux</w:t>
            </w:r>
            <w:r w:rsidR="00BE00A1" w:rsidRPr="00DB28C0">
              <w:rPr>
                <w:rFonts w:ascii="Arial" w:hAnsi="Arial" w:cs="Arial"/>
                <w:sz w:val="24"/>
                <w:szCs w:val="24"/>
              </w:rPr>
              <w:t> ;</w:t>
            </w:r>
          </w:p>
          <w:p w:rsidR="00BE00A1" w:rsidRPr="00D12E33" w:rsidRDefault="001C1697" w:rsidP="00D12E33">
            <w:pPr>
              <w:rPr>
                <w:rFonts w:ascii="Arial" w:hAnsi="Arial" w:cs="Arial"/>
                <w:b/>
                <w:bCs/>
                <w:sz w:val="24"/>
                <w:szCs w:val="24"/>
              </w:rPr>
            </w:pPr>
            <w:r w:rsidRPr="001C1697">
              <w:rPr>
                <w:rFonts w:ascii="Arial" w:hAnsi="Arial" w:cs="Arial"/>
                <w:b/>
                <w:sz w:val="24"/>
                <w:szCs w:val="24"/>
              </w:rPr>
              <w:t>Le greffe en chef du tribunal de commerce de Niamey</w:t>
            </w:r>
            <w:r>
              <w:rPr>
                <w:rFonts w:ascii="Arial" w:hAnsi="Arial" w:cs="Arial"/>
                <w:sz w:val="24"/>
                <w:szCs w:val="24"/>
              </w:rPr>
              <w:t>, pris en la personne du greffier en chef dudit tribunal, en ses bureaux</w:t>
            </w:r>
            <w:r w:rsidR="00BE00A1" w:rsidRPr="00DB28C0">
              <w:rPr>
                <w:rFonts w:ascii="Arial" w:hAnsi="Arial" w:cs="Arial"/>
                <w:sz w:val="24"/>
                <w:szCs w:val="24"/>
              </w:rPr>
              <w:t xml:space="preserve"> </w:t>
            </w:r>
          </w:p>
          <w:p w:rsidR="00BE00A1" w:rsidRPr="00DB28C0" w:rsidRDefault="00BE00A1" w:rsidP="009516CA">
            <w:pPr>
              <w:jc w:val="right"/>
              <w:rPr>
                <w:rFonts w:ascii="Arial" w:hAnsi="Arial" w:cs="Arial"/>
                <w:b/>
                <w:sz w:val="24"/>
                <w:szCs w:val="24"/>
                <w:u w:val="single"/>
              </w:rPr>
            </w:pPr>
            <w:r w:rsidRPr="00DB28C0">
              <w:rPr>
                <w:rFonts w:ascii="Arial" w:hAnsi="Arial" w:cs="Arial"/>
                <w:b/>
                <w:sz w:val="24"/>
                <w:szCs w:val="24"/>
                <w:u w:val="single"/>
              </w:rPr>
              <w:t>Défenderesse d’autre part ;</w:t>
            </w:r>
          </w:p>
          <w:p w:rsidR="0075192F" w:rsidRDefault="0075192F" w:rsidP="0075192F">
            <w:pPr>
              <w:rPr>
                <w:rFonts w:ascii="Arial" w:hAnsi="Arial" w:cs="Arial"/>
                <w:b/>
                <w:bCs/>
                <w:sz w:val="24"/>
                <w:szCs w:val="24"/>
                <w:u w:val="single"/>
              </w:rPr>
            </w:pPr>
          </w:p>
          <w:p w:rsidR="00BE00A1" w:rsidRPr="002773BF" w:rsidRDefault="00BE00A1" w:rsidP="0075192F">
            <w:pPr>
              <w:jc w:val="center"/>
              <w:rPr>
                <w:rFonts w:ascii="Arial" w:hAnsi="Arial" w:cs="Arial"/>
                <w:b/>
                <w:bCs/>
                <w:sz w:val="24"/>
                <w:szCs w:val="24"/>
                <w:u w:val="single"/>
              </w:rPr>
            </w:pPr>
            <w:r w:rsidRPr="002773BF">
              <w:rPr>
                <w:rFonts w:ascii="Arial" w:hAnsi="Arial" w:cs="Arial"/>
                <w:b/>
                <w:bCs/>
                <w:sz w:val="24"/>
                <w:szCs w:val="24"/>
                <w:u w:val="single"/>
              </w:rPr>
              <w:t>LE TRIBUNAL</w:t>
            </w:r>
          </w:p>
          <w:p w:rsidR="00CE4C6D" w:rsidRDefault="00BE00A1" w:rsidP="009516CA">
            <w:pPr>
              <w:jc w:val="both"/>
              <w:rPr>
                <w:rFonts w:ascii="Arial" w:hAnsi="Arial" w:cs="Arial"/>
                <w:sz w:val="24"/>
                <w:szCs w:val="24"/>
              </w:rPr>
            </w:pPr>
            <w:r w:rsidRPr="002773BF">
              <w:rPr>
                <w:rFonts w:ascii="Arial" w:hAnsi="Arial" w:cs="Arial"/>
                <w:sz w:val="24"/>
                <w:szCs w:val="24"/>
              </w:rPr>
              <w:t xml:space="preserve">Attendu que par exploit  en date du </w:t>
            </w:r>
            <w:r w:rsidR="001C1697">
              <w:rPr>
                <w:rFonts w:ascii="Arial" w:hAnsi="Arial" w:cs="Arial"/>
                <w:sz w:val="24"/>
                <w:szCs w:val="24"/>
              </w:rPr>
              <w:t>20</w:t>
            </w:r>
            <w:r>
              <w:rPr>
                <w:rFonts w:ascii="Arial" w:hAnsi="Arial" w:cs="Arial"/>
                <w:sz w:val="24"/>
                <w:szCs w:val="24"/>
              </w:rPr>
              <w:t xml:space="preserve"> octobre 2017 </w:t>
            </w:r>
            <w:r w:rsidRPr="002773BF">
              <w:rPr>
                <w:rFonts w:ascii="Arial" w:hAnsi="Arial" w:cs="Arial"/>
                <w:sz w:val="24"/>
                <w:szCs w:val="24"/>
              </w:rPr>
              <w:t xml:space="preserve">de Maitre </w:t>
            </w:r>
            <w:r w:rsidR="001C1697">
              <w:rPr>
                <w:rFonts w:ascii="Arial" w:hAnsi="Arial" w:cs="Arial"/>
                <w:sz w:val="24"/>
                <w:szCs w:val="24"/>
              </w:rPr>
              <w:t>GANDA GABDAKOYE HASSANE</w:t>
            </w:r>
            <w:r w:rsidRPr="002773BF">
              <w:rPr>
                <w:rFonts w:ascii="Arial" w:hAnsi="Arial" w:cs="Arial"/>
                <w:sz w:val="24"/>
                <w:szCs w:val="24"/>
              </w:rPr>
              <w:t>, Huissier de Justice à Niamey</w:t>
            </w:r>
            <w:r w:rsidR="001C1697">
              <w:rPr>
                <w:rFonts w:ascii="Arial" w:hAnsi="Arial" w:cs="Arial"/>
                <w:b/>
                <w:sz w:val="24"/>
                <w:szCs w:val="24"/>
              </w:rPr>
              <w:t xml:space="preserve"> </w:t>
            </w:r>
            <w:r w:rsidR="009944EE" w:rsidRPr="009944EE">
              <w:rPr>
                <w:rFonts w:ascii="Arial" w:hAnsi="Arial" w:cs="Arial"/>
                <w:sz w:val="24"/>
                <w:szCs w:val="24"/>
              </w:rPr>
              <w:t>ENTREPRISE CHAIBOU SEYDOU MAIGA (CSMA) BTP</w:t>
            </w:r>
            <w:r w:rsidR="009944EE" w:rsidRPr="00DB28C0">
              <w:rPr>
                <w:rFonts w:ascii="Arial" w:hAnsi="Arial" w:cs="Arial"/>
                <w:b/>
                <w:sz w:val="24"/>
                <w:szCs w:val="24"/>
              </w:rPr>
              <w:t xml:space="preserve"> </w:t>
            </w:r>
            <w:r w:rsidR="009944EE">
              <w:rPr>
                <w:rFonts w:ascii="Arial" w:hAnsi="Arial" w:cs="Arial"/>
                <w:sz w:val="24"/>
                <w:szCs w:val="24"/>
              </w:rPr>
              <w:t xml:space="preserve"> </w:t>
            </w:r>
            <w:r w:rsidRPr="00EA1121">
              <w:rPr>
                <w:rFonts w:ascii="Arial" w:hAnsi="Arial" w:cs="Arial"/>
                <w:sz w:val="24"/>
                <w:szCs w:val="24"/>
              </w:rPr>
              <w:t xml:space="preserve">es qualité </w:t>
            </w:r>
            <w:r w:rsidRPr="00EA1121">
              <w:rPr>
                <w:rFonts w:ascii="Arial" w:hAnsi="Arial" w:cs="Arial"/>
                <w:sz w:val="24"/>
                <w:szCs w:val="24"/>
              </w:rPr>
              <w:lastRenderedPageBreak/>
              <w:t>et références</w:t>
            </w:r>
            <w:r>
              <w:rPr>
                <w:rFonts w:ascii="Arial" w:hAnsi="Arial" w:cs="Arial"/>
                <w:sz w:val="24"/>
                <w:szCs w:val="24"/>
              </w:rPr>
              <w:t xml:space="preserve"> sus-indiquées</w:t>
            </w:r>
            <w:r w:rsidRPr="002773BF">
              <w:rPr>
                <w:rFonts w:ascii="Arial" w:hAnsi="Arial" w:cs="Arial"/>
                <w:b/>
                <w:sz w:val="24"/>
                <w:szCs w:val="24"/>
              </w:rPr>
              <w:t xml:space="preserve"> </w:t>
            </w:r>
            <w:r w:rsidRPr="002773BF">
              <w:rPr>
                <w:rFonts w:ascii="Arial" w:hAnsi="Arial" w:cs="Arial"/>
                <w:sz w:val="24"/>
                <w:szCs w:val="24"/>
              </w:rPr>
              <w:t xml:space="preserve">a </w:t>
            </w:r>
            <w:r>
              <w:rPr>
                <w:rFonts w:ascii="Arial" w:hAnsi="Arial" w:cs="Arial"/>
                <w:sz w:val="24"/>
                <w:szCs w:val="24"/>
              </w:rPr>
              <w:t>formé opposition devant le Tribunal de Commerce de</w:t>
            </w:r>
            <w:r w:rsidR="00CE4C6D">
              <w:rPr>
                <w:rFonts w:ascii="Arial" w:hAnsi="Arial" w:cs="Arial"/>
                <w:sz w:val="24"/>
                <w:szCs w:val="24"/>
              </w:rPr>
              <w:t xml:space="preserve"> Niamey contre l’ordonnance N°61/PTC/NY/2017 du 29 septembre</w:t>
            </w:r>
            <w:r>
              <w:rPr>
                <w:rFonts w:ascii="Arial" w:hAnsi="Arial" w:cs="Arial"/>
                <w:sz w:val="24"/>
                <w:szCs w:val="24"/>
              </w:rPr>
              <w:t xml:space="preserve"> 2017, rendue à son encontre par le Président dudit Tribunal, à l’effet de :</w:t>
            </w:r>
          </w:p>
          <w:p w:rsidR="00BE00A1" w:rsidRPr="00CE4C6D" w:rsidRDefault="00CE4C6D" w:rsidP="00CE4C6D">
            <w:pPr>
              <w:pStyle w:val="Paragraphedeliste"/>
              <w:numPr>
                <w:ilvl w:val="0"/>
                <w:numId w:val="1"/>
              </w:numPr>
              <w:jc w:val="both"/>
              <w:rPr>
                <w:rFonts w:ascii="Arial" w:hAnsi="Arial" w:cs="Arial"/>
                <w:i/>
                <w:sz w:val="24"/>
                <w:szCs w:val="24"/>
              </w:rPr>
            </w:pPr>
            <w:r w:rsidRPr="00CE4C6D">
              <w:rPr>
                <w:rFonts w:ascii="Arial" w:hAnsi="Arial" w:cs="Arial"/>
                <w:i/>
                <w:sz w:val="24"/>
                <w:szCs w:val="24"/>
              </w:rPr>
              <w:t>Y venir la manutention Africaine Niger et le Greffier en Chef du tribunal de commerce de Niamey ;</w:t>
            </w:r>
            <w:r w:rsidR="00BE00A1" w:rsidRPr="00CE4C6D">
              <w:rPr>
                <w:rFonts w:ascii="Arial" w:hAnsi="Arial" w:cs="Arial"/>
                <w:i/>
                <w:sz w:val="24"/>
                <w:szCs w:val="24"/>
              </w:rPr>
              <w:t xml:space="preserve"> </w:t>
            </w:r>
          </w:p>
          <w:p w:rsidR="00BE00A1" w:rsidRDefault="00CE4C6D" w:rsidP="00BE00A1">
            <w:pPr>
              <w:pStyle w:val="Paragraphedeliste"/>
              <w:numPr>
                <w:ilvl w:val="0"/>
                <w:numId w:val="1"/>
              </w:numPr>
              <w:spacing w:after="0" w:line="240" w:lineRule="auto"/>
              <w:jc w:val="both"/>
              <w:rPr>
                <w:rFonts w:ascii="Arial" w:hAnsi="Arial" w:cs="Arial"/>
                <w:i/>
                <w:iCs/>
                <w:sz w:val="24"/>
                <w:szCs w:val="24"/>
              </w:rPr>
            </w:pPr>
            <w:r>
              <w:rPr>
                <w:rFonts w:ascii="Arial" w:hAnsi="Arial" w:cs="Arial"/>
                <w:i/>
                <w:iCs/>
                <w:sz w:val="24"/>
                <w:szCs w:val="24"/>
              </w:rPr>
              <w:t>Déclarer l’opposition de</w:t>
            </w:r>
            <w:r w:rsidR="007D18B0">
              <w:rPr>
                <w:rFonts w:ascii="Arial" w:hAnsi="Arial" w:cs="Arial"/>
                <w:b/>
                <w:sz w:val="24"/>
                <w:szCs w:val="24"/>
              </w:rPr>
              <w:t xml:space="preserve"> </w:t>
            </w:r>
            <w:r w:rsidRPr="00CE4C6D">
              <w:rPr>
                <w:rFonts w:ascii="Arial" w:hAnsi="Arial" w:cs="Arial"/>
                <w:i/>
                <w:sz w:val="24"/>
                <w:szCs w:val="24"/>
              </w:rPr>
              <w:t>ENTREPRISE CHAIBOU SEYDOU MAIGA (CSMA) BTP</w:t>
            </w:r>
            <w:r w:rsidRPr="00DB28C0">
              <w:rPr>
                <w:rFonts w:ascii="Arial" w:hAnsi="Arial" w:cs="Arial"/>
                <w:b/>
                <w:sz w:val="24"/>
                <w:szCs w:val="24"/>
              </w:rPr>
              <w:t xml:space="preserve"> </w:t>
            </w:r>
            <w:r>
              <w:rPr>
                <w:rFonts w:ascii="Arial" w:hAnsi="Arial" w:cs="Arial"/>
                <w:sz w:val="24"/>
                <w:szCs w:val="24"/>
              </w:rPr>
              <w:t xml:space="preserve"> r</w:t>
            </w:r>
            <w:r>
              <w:rPr>
                <w:rFonts w:ascii="Arial" w:hAnsi="Arial" w:cs="Arial"/>
                <w:i/>
                <w:iCs/>
                <w:sz w:val="24"/>
                <w:szCs w:val="24"/>
              </w:rPr>
              <w:t>ecevable ;</w:t>
            </w:r>
          </w:p>
          <w:p w:rsidR="00BE00A1" w:rsidRDefault="00BE00A1" w:rsidP="00BE00A1">
            <w:pPr>
              <w:pStyle w:val="Paragraphedeliste"/>
              <w:numPr>
                <w:ilvl w:val="0"/>
                <w:numId w:val="1"/>
              </w:numPr>
              <w:spacing w:after="0" w:line="240" w:lineRule="auto"/>
              <w:jc w:val="both"/>
              <w:rPr>
                <w:rFonts w:ascii="Arial" w:hAnsi="Arial" w:cs="Arial"/>
                <w:i/>
                <w:iCs/>
                <w:sz w:val="24"/>
                <w:szCs w:val="24"/>
              </w:rPr>
            </w:pPr>
            <w:r>
              <w:rPr>
                <w:rFonts w:ascii="Arial" w:hAnsi="Arial" w:cs="Arial"/>
                <w:i/>
                <w:iCs/>
                <w:sz w:val="24"/>
                <w:szCs w:val="24"/>
              </w:rPr>
              <w:t>Procéder à la tentative de conciliation prévue par l’article 12 de l’AUPSRVE ;</w:t>
            </w:r>
          </w:p>
          <w:p w:rsidR="00BE00A1" w:rsidRPr="00CE4C6D" w:rsidRDefault="00CE4C6D" w:rsidP="00CE4C6D">
            <w:pPr>
              <w:pStyle w:val="Paragraphedeliste"/>
              <w:numPr>
                <w:ilvl w:val="0"/>
                <w:numId w:val="1"/>
              </w:numPr>
              <w:spacing w:after="0" w:line="240" w:lineRule="auto"/>
              <w:jc w:val="both"/>
              <w:rPr>
                <w:rFonts w:ascii="Arial" w:hAnsi="Arial" w:cs="Arial"/>
                <w:i/>
                <w:iCs/>
                <w:sz w:val="24"/>
                <w:szCs w:val="24"/>
              </w:rPr>
            </w:pPr>
            <w:r>
              <w:rPr>
                <w:rFonts w:ascii="Arial" w:hAnsi="Arial" w:cs="Arial"/>
                <w:i/>
                <w:iCs/>
                <w:sz w:val="24"/>
                <w:szCs w:val="24"/>
              </w:rPr>
              <w:t>A défaut de conciliation, statué immédiatement ;</w:t>
            </w:r>
          </w:p>
          <w:p w:rsidR="00BE00A1" w:rsidRDefault="00BE00A1" w:rsidP="00BE00A1">
            <w:pPr>
              <w:pStyle w:val="Paragraphedeliste"/>
              <w:numPr>
                <w:ilvl w:val="0"/>
                <w:numId w:val="1"/>
              </w:numPr>
              <w:spacing w:after="0" w:line="240" w:lineRule="auto"/>
              <w:jc w:val="both"/>
              <w:rPr>
                <w:rFonts w:ascii="Arial" w:hAnsi="Arial" w:cs="Arial"/>
                <w:i/>
                <w:iCs/>
                <w:sz w:val="24"/>
                <w:szCs w:val="24"/>
              </w:rPr>
            </w:pPr>
            <w:r>
              <w:rPr>
                <w:rFonts w:ascii="Arial" w:hAnsi="Arial" w:cs="Arial"/>
                <w:i/>
                <w:iCs/>
                <w:sz w:val="24"/>
                <w:szCs w:val="24"/>
              </w:rPr>
              <w:t>Déclarer l’opposition fondée</w:t>
            </w:r>
            <w:r w:rsidRPr="006B336F">
              <w:rPr>
                <w:rFonts w:ascii="Arial" w:hAnsi="Arial" w:cs="Arial"/>
                <w:i/>
                <w:iCs/>
                <w:sz w:val="24"/>
                <w:szCs w:val="24"/>
              </w:rPr>
              <w:t>:</w:t>
            </w:r>
          </w:p>
          <w:p w:rsidR="00BE00A1" w:rsidRDefault="00BE00A1" w:rsidP="00BE00A1">
            <w:pPr>
              <w:pStyle w:val="Paragraphedeliste"/>
              <w:numPr>
                <w:ilvl w:val="0"/>
                <w:numId w:val="1"/>
              </w:numPr>
              <w:spacing w:after="0" w:line="240" w:lineRule="auto"/>
              <w:jc w:val="both"/>
              <w:rPr>
                <w:rFonts w:ascii="Arial" w:hAnsi="Arial" w:cs="Arial"/>
                <w:i/>
                <w:iCs/>
                <w:sz w:val="24"/>
                <w:szCs w:val="24"/>
              </w:rPr>
            </w:pPr>
            <w:r>
              <w:rPr>
                <w:rFonts w:ascii="Arial" w:hAnsi="Arial" w:cs="Arial"/>
                <w:i/>
                <w:iCs/>
                <w:sz w:val="24"/>
                <w:szCs w:val="24"/>
              </w:rPr>
              <w:t xml:space="preserve">Dire </w:t>
            </w:r>
            <w:r w:rsidR="00CE4C6D">
              <w:rPr>
                <w:rFonts w:ascii="Arial" w:hAnsi="Arial" w:cs="Arial"/>
                <w:i/>
                <w:iCs/>
                <w:sz w:val="24"/>
                <w:szCs w:val="24"/>
              </w:rPr>
              <w:t>qu’il y a eu violation de l’article 1</w:t>
            </w:r>
            <w:r w:rsidR="00CE4C6D" w:rsidRPr="00CE4C6D">
              <w:rPr>
                <w:rFonts w:ascii="Arial" w:hAnsi="Arial" w:cs="Arial"/>
                <w:i/>
                <w:iCs/>
                <w:sz w:val="24"/>
                <w:szCs w:val="24"/>
                <w:vertAlign w:val="superscript"/>
              </w:rPr>
              <w:t>er</w:t>
            </w:r>
            <w:r w:rsidR="00CE4C6D">
              <w:rPr>
                <w:rFonts w:ascii="Arial" w:hAnsi="Arial" w:cs="Arial"/>
                <w:i/>
                <w:iCs/>
                <w:sz w:val="24"/>
                <w:szCs w:val="24"/>
              </w:rPr>
              <w:t xml:space="preserve"> de de </w:t>
            </w:r>
            <w:r w:rsidR="00CE4C6D" w:rsidRPr="00CE4C6D">
              <w:rPr>
                <w:rFonts w:ascii="Arial" w:hAnsi="Arial" w:cs="Arial"/>
                <w:i/>
                <w:iCs/>
                <w:sz w:val="24"/>
                <w:szCs w:val="24"/>
              </w:rPr>
              <w:t xml:space="preserve">l’AUPSRVE  OHADA et prononcer en conséquence la rétractation de l’ordonnance d’injonction de payer </w:t>
            </w:r>
            <w:r w:rsidR="00CE4C6D" w:rsidRPr="00CE4C6D">
              <w:rPr>
                <w:rFonts w:ascii="Arial" w:hAnsi="Arial" w:cs="Arial"/>
                <w:i/>
                <w:sz w:val="24"/>
                <w:szCs w:val="24"/>
              </w:rPr>
              <w:t>N°61/PTC/NY/2017 du 29 septembre 2017 rendue par  encontre par le Président du Tribunal de commerce de Niamey</w:t>
            </w:r>
            <w:r>
              <w:rPr>
                <w:rFonts w:ascii="Arial" w:hAnsi="Arial" w:cs="Arial"/>
                <w:i/>
                <w:iCs/>
                <w:sz w:val="24"/>
                <w:szCs w:val="24"/>
              </w:rPr>
              <w:t>;</w:t>
            </w:r>
          </w:p>
          <w:p w:rsidR="00BE00A1" w:rsidRPr="006B336F" w:rsidRDefault="00BE00A1" w:rsidP="00BE00A1">
            <w:pPr>
              <w:pStyle w:val="Paragraphedeliste"/>
              <w:numPr>
                <w:ilvl w:val="0"/>
                <w:numId w:val="1"/>
              </w:numPr>
              <w:spacing w:after="0" w:line="240" w:lineRule="auto"/>
              <w:jc w:val="both"/>
              <w:rPr>
                <w:rFonts w:ascii="Arial" w:hAnsi="Arial" w:cs="Arial"/>
                <w:i/>
                <w:iCs/>
                <w:sz w:val="24"/>
                <w:szCs w:val="24"/>
              </w:rPr>
            </w:pPr>
            <w:r>
              <w:rPr>
                <w:rFonts w:ascii="Arial" w:hAnsi="Arial" w:cs="Arial"/>
                <w:i/>
                <w:iCs/>
                <w:sz w:val="24"/>
                <w:szCs w:val="24"/>
              </w:rPr>
              <w:t>En conséquence débouter la BIA Niger  de toutes ses demandes, fins et conclusions ;</w:t>
            </w:r>
            <w:r w:rsidRPr="006B336F">
              <w:rPr>
                <w:rFonts w:ascii="Arial" w:hAnsi="Arial" w:cs="Arial"/>
                <w:i/>
                <w:iCs/>
                <w:sz w:val="24"/>
                <w:szCs w:val="24"/>
              </w:rPr>
              <w:t xml:space="preserve"> </w:t>
            </w:r>
          </w:p>
          <w:p w:rsidR="00BE00A1" w:rsidRDefault="00BE00A1" w:rsidP="00BE00A1">
            <w:pPr>
              <w:pStyle w:val="Paragraphedeliste"/>
              <w:numPr>
                <w:ilvl w:val="0"/>
                <w:numId w:val="1"/>
              </w:numPr>
              <w:spacing w:after="0" w:line="240" w:lineRule="auto"/>
              <w:jc w:val="both"/>
              <w:rPr>
                <w:rFonts w:ascii="Arial" w:hAnsi="Arial" w:cs="Arial"/>
                <w:i/>
                <w:sz w:val="24"/>
                <w:szCs w:val="24"/>
              </w:rPr>
            </w:pPr>
            <w:r>
              <w:rPr>
                <w:rFonts w:ascii="Arial" w:hAnsi="Arial" w:cs="Arial"/>
                <w:i/>
                <w:iCs/>
                <w:sz w:val="24"/>
                <w:szCs w:val="24"/>
              </w:rPr>
              <w:t xml:space="preserve">La </w:t>
            </w:r>
            <w:r>
              <w:rPr>
                <w:rFonts w:ascii="Arial" w:hAnsi="Arial" w:cs="Arial"/>
                <w:i/>
                <w:sz w:val="24"/>
                <w:szCs w:val="24"/>
              </w:rPr>
              <w:t>condamner aux entiers dépens ;</w:t>
            </w:r>
          </w:p>
          <w:p w:rsidR="00BE00A1" w:rsidRDefault="00BE00A1" w:rsidP="009516CA">
            <w:pPr>
              <w:pStyle w:val="Paragraphedeliste"/>
              <w:jc w:val="both"/>
              <w:rPr>
                <w:rFonts w:ascii="Arial" w:hAnsi="Arial" w:cs="Arial"/>
                <w:i/>
                <w:sz w:val="24"/>
                <w:szCs w:val="24"/>
              </w:rPr>
            </w:pPr>
          </w:p>
          <w:p w:rsidR="00BE00A1" w:rsidRDefault="007D18B0" w:rsidP="009516CA">
            <w:pPr>
              <w:pStyle w:val="Paragraphedeliste"/>
              <w:jc w:val="both"/>
              <w:rPr>
                <w:rFonts w:ascii="Arial" w:hAnsi="Arial" w:cs="Arial"/>
                <w:i/>
                <w:sz w:val="24"/>
                <w:szCs w:val="24"/>
              </w:rPr>
            </w:pPr>
            <w:r>
              <w:rPr>
                <w:rFonts w:ascii="Arial" w:hAnsi="Arial" w:cs="Arial"/>
                <w:i/>
                <w:sz w:val="24"/>
                <w:szCs w:val="24"/>
              </w:rPr>
              <w:t>Au</w:t>
            </w:r>
            <w:r w:rsidR="00BE00A1">
              <w:rPr>
                <w:rFonts w:ascii="Arial" w:hAnsi="Arial" w:cs="Arial"/>
                <w:i/>
                <w:sz w:val="24"/>
                <w:szCs w:val="24"/>
              </w:rPr>
              <w:t xml:space="preserve"> subsidiaire,</w:t>
            </w:r>
          </w:p>
          <w:p w:rsidR="00BE00A1" w:rsidRDefault="00BE00A1" w:rsidP="00BE00A1">
            <w:pPr>
              <w:pStyle w:val="Paragraphedeliste"/>
              <w:numPr>
                <w:ilvl w:val="0"/>
                <w:numId w:val="1"/>
              </w:numPr>
              <w:jc w:val="both"/>
              <w:rPr>
                <w:rFonts w:ascii="Arial" w:hAnsi="Arial" w:cs="Arial"/>
                <w:i/>
                <w:sz w:val="24"/>
                <w:szCs w:val="24"/>
              </w:rPr>
            </w:pPr>
            <w:r>
              <w:rPr>
                <w:rFonts w:ascii="Arial" w:hAnsi="Arial" w:cs="Arial"/>
                <w:i/>
                <w:sz w:val="24"/>
                <w:szCs w:val="24"/>
              </w:rPr>
              <w:t xml:space="preserve">Accorder à </w:t>
            </w:r>
            <w:r w:rsidR="007D18B0">
              <w:rPr>
                <w:rFonts w:ascii="Arial" w:hAnsi="Arial" w:cs="Arial"/>
                <w:i/>
                <w:sz w:val="24"/>
                <w:szCs w:val="24"/>
              </w:rPr>
              <w:t>l’</w:t>
            </w:r>
            <w:r w:rsidR="007D18B0" w:rsidRPr="00CE4C6D">
              <w:rPr>
                <w:rFonts w:ascii="Arial" w:hAnsi="Arial" w:cs="Arial"/>
                <w:i/>
                <w:sz w:val="24"/>
                <w:szCs w:val="24"/>
              </w:rPr>
              <w:t>ENTREPRISE CHAIBOU SEYDOU MAIGA (CSMA) BTP</w:t>
            </w:r>
            <w:r w:rsidR="007D18B0" w:rsidRPr="00DB28C0">
              <w:rPr>
                <w:rFonts w:ascii="Arial" w:hAnsi="Arial" w:cs="Arial"/>
                <w:b/>
                <w:sz w:val="24"/>
                <w:szCs w:val="24"/>
              </w:rPr>
              <w:t xml:space="preserve"> </w:t>
            </w:r>
            <w:r>
              <w:rPr>
                <w:rFonts w:ascii="Arial" w:hAnsi="Arial" w:cs="Arial"/>
                <w:i/>
                <w:sz w:val="24"/>
                <w:szCs w:val="24"/>
              </w:rPr>
              <w:t>un délai de g</w:t>
            </w:r>
            <w:r w:rsidR="007D18B0">
              <w:rPr>
                <w:rFonts w:ascii="Arial" w:hAnsi="Arial" w:cs="Arial"/>
                <w:i/>
                <w:sz w:val="24"/>
                <w:szCs w:val="24"/>
              </w:rPr>
              <w:t>râce de douze (12) mois et ce conformément à l’article 39 de</w:t>
            </w:r>
            <w:r w:rsidR="007D18B0" w:rsidRPr="00CE4C6D">
              <w:rPr>
                <w:rFonts w:ascii="Arial" w:hAnsi="Arial" w:cs="Arial"/>
                <w:i/>
                <w:iCs/>
                <w:sz w:val="24"/>
                <w:szCs w:val="24"/>
              </w:rPr>
              <w:t xml:space="preserve"> l’AUPSRVE  OHADA</w:t>
            </w:r>
            <w:r>
              <w:rPr>
                <w:rFonts w:ascii="Arial" w:hAnsi="Arial" w:cs="Arial"/>
                <w:i/>
                <w:sz w:val="24"/>
                <w:szCs w:val="24"/>
              </w:rPr>
              <w:t> ;</w:t>
            </w:r>
          </w:p>
          <w:p w:rsidR="00BE00A1" w:rsidRPr="006B336F" w:rsidRDefault="007D18B0" w:rsidP="00BE00A1">
            <w:pPr>
              <w:pStyle w:val="Paragraphedeliste"/>
              <w:numPr>
                <w:ilvl w:val="0"/>
                <w:numId w:val="1"/>
              </w:numPr>
              <w:jc w:val="both"/>
              <w:rPr>
                <w:rFonts w:ascii="Arial" w:hAnsi="Arial" w:cs="Arial"/>
                <w:i/>
                <w:sz w:val="24"/>
                <w:szCs w:val="24"/>
              </w:rPr>
            </w:pPr>
            <w:r>
              <w:rPr>
                <w:rFonts w:ascii="Arial" w:hAnsi="Arial" w:cs="Arial"/>
                <w:i/>
                <w:sz w:val="24"/>
                <w:szCs w:val="24"/>
              </w:rPr>
              <w:t>S’entendre condamner aux dépens ;</w:t>
            </w:r>
            <w:r w:rsidR="00BE00A1">
              <w:rPr>
                <w:rFonts w:ascii="Arial" w:hAnsi="Arial" w:cs="Arial"/>
                <w:i/>
                <w:sz w:val="24"/>
                <w:szCs w:val="24"/>
              </w:rPr>
              <w:t xml:space="preserve"> </w:t>
            </w:r>
          </w:p>
          <w:p w:rsidR="00BE00A1" w:rsidRPr="006B336F" w:rsidRDefault="00BE00A1" w:rsidP="009516CA">
            <w:pPr>
              <w:spacing w:after="0" w:line="240" w:lineRule="auto"/>
              <w:jc w:val="both"/>
              <w:rPr>
                <w:rFonts w:ascii="Arial" w:hAnsi="Arial" w:cs="Arial"/>
                <w:i/>
                <w:sz w:val="24"/>
                <w:szCs w:val="24"/>
              </w:rPr>
            </w:pPr>
            <w:r>
              <w:rPr>
                <w:rFonts w:ascii="Arial" w:hAnsi="Arial" w:cs="Arial"/>
                <w:i/>
                <w:sz w:val="24"/>
                <w:szCs w:val="24"/>
              </w:rPr>
              <w:t xml:space="preserve"> </w:t>
            </w:r>
          </w:p>
          <w:p w:rsidR="00BE00A1" w:rsidRPr="00DB28C0" w:rsidRDefault="00BE00A1" w:rsidP="009516CA">
            <w:pPr>
              <w:jc w:val="both"/>
              <w:rPr>
                <w:rFonts w:ascii="Arial" w:hAnsi="Arial" w:cs="Arial"/>
                <w:sz w:val="24"/>
                <w:szCs w:val="24"/>
              </w:rPr>
            </w:pPr>
            <w:r>
              <w:rPr>
                <w:rFonts w:ascii="Arial" w:hAnsi="Arial" w:cs="Arial"/>
                <w:sz w:val="24"/>
                <w:szCs w:val="24"/>
              </w:rPr>
              <w:t>Conformément aux</w:t>
            </w:r>
            <w:r w:rsidRPr="00DB28C0">
              <w:rPr>
                <w:rFonts w:ascii="Arial" w:hAnsi="Arial" w:cs="Arial"/>
                <w:sz w:val="24"/>
                <w:szCs w:val="24"/>
              </w:rPr>
              <w:t xml:space="preserve"> article</w:t>
            </w:r>
            <w:r>
              <w:rPr>
                <w:rFonts w:ascii="Arial" w:hAnsi="Arial" w:cs="Arial"/>
                <w:sz w:val="24"/>
                <w:szCs w:val="24"/>
              </w:rPr>
              <w:t>s</w:t>
            </w:r>
            <w:r w:rsidRPr="00DB28C0">
              <w:rPr>
                <w:rFonts w:ascii="Arial" w:hAnsi="Arial" w:cs="Arial"/>
                <w:sz w:val="24"/>
                <w:szCs w:val="24"/>
              </w:rPr>
              <w:t xml:space="preserve"> </w:t>
            </w:r>
            <w:r w:rsidRPr="007D18B0">
              <w:rPr>
                <w:rFonts w:ascii="Arial" w:hAnsi="Arial" w:cs="Arial"/>
                <w:iCs/>
                <w:sz w:val="24"/>
                <w:szCs w:val="24"/>
              </w:rPr>
              <w:t>12 de l’AUPSRVE</w:t>
            </w:r>
            <w:r w:rsidRPr="00DB28C0">
              <w:rPr>
                <w:rFonts w:ascii="Arial" w:hAnsi="Arial" w:cs="Arial"/>
                <w:bCs/>
                <w:sz w:val="24"/>
                <w:szCs w:val="24"/>
              </w:rPr>
              <w:t xml:space="preserve"> </w:t>
            </w:r>
            <w:r>
              <w:rPr>
                <w:rFonts w:ascii="Arial" w:hAnsi="Arial" w:cs="Arial"/>
                <w:bCs/>
                <w:sz w:val="24"/>
                <w:szCs w:val="24"/>
              </w:rPr>
              <w:t xml:space="preserve">et </w:t>
            </w:r>
            <w:r w:rsidRPr="00DB28C0">
              <w:rPr>
                <w:rFonts w:ascii="Arial" w:hAnsi="Arial" w:cs="Arial"/>
                <w:bCs/>
                <w:sz w:val="24"/>
                <w:szCs w:val="24"/>
              </w:rPr>
              <w:t>39</w:t>
            </w:r>
            <w:r w:rsidRPr="00DB28C0">
              <w:rPr>
                <w:rFonts w:ascii="Arial" w:hAnsi="Arial" w:cs="Arial"/>
                <w:sz w:val="24"/>
                <w:szCs w:val="24"/>
              </w:rPr>
              <w:t xml:space="preserve"> de la loi 2015-08 du 10 avril 2015 sur les tribunaux de comm</w:t>
            </w:r>
            <w:r w:rsidR="007D18B0">
              <w:rPr>
                <w:rFonts w:ascii="Arial" w:hAnsi="Arial" w:cs="Arial"/>
                <w:sz w:val="24"/>
                <w:szCs w:val="24"/>
              </w:rPr>
              <w:t>erce, le dossier a été enrôlé pour le</w:t>
            </w:r>
            <w:r w:rsidRPr="00DB28C0">
              <w:rPr>
                <w:rFonts w:ascii="Arial" w:hAnsi="Arial" w:cs="Arial"/>
                <w:sz w:val="24"/>
                <w:szCs w:val="24"/>
              </w:rPr>
              <w:t xml:space="preserve"> 17/08/2017 </w:t>
            </w:r>
            <w:r w:rsidR="007D18B0">
              <w:rPr>
                <w:rFonts w:ascii="Arial" w:hAnsi="Arial" w:cs="Arial"/>
                <w:sz w:val="24"/>
                <w:szCs w:val="24"/>
              </w:rPr>
              <w:t xml:space="preserve">en vue de </w:t>
            </w:r>
            <w:r w:rsidRPr="00DB28C0">
              <w:rPr>
                <w:rFonts w:ascii="Arial" w:hAnsi="Arial" w:cs="Arial"/>
                <w:sz w:val="24"/>
                <w:szCs w:val="24"/>
              </w:rPr>
              <w:t>la tentative obligatoire de conciliation</w:t>
            </w:r>
            <w:r w:rsidR="007D18B0">
              <w:rPr>
                <w:rFonts w:ascii="Arial" w:hAnsi="Arial" w:cs="Arial"/>
                <w:sz w:val="24"/>
                <w:szCs w:val="24"/>
              </w:rPr>
              <w:t>, puis renvoyé au 14/11/2017 pour la composition du tribunal</w:t>
            </w:r>
            <w:r w:rsidRPr="00DB28C0">
              <w:rPr>
                <w:rFonts w:ascii="Arial" w:hAnsi="Arial" w:cs="Arial"/>
                <w:sz w:val="24"/>
                <w:szCs w:val="24"/>
              </w:rPr>
              <w:t xml:space="preserve"> ;</w:t>
            </w:r>
          </w:p>
          <w:p w:rsidR="007D18B0" w:rsidRDefault="00BE00A1" w:rsidP="009516CA">
            <w:pPr>
              <w:jc w:val="both"/>
              <w:rPr>
                <w:rFonts w:ascii="Arial" w:hAnsi="Arial" w:cs="Arial"/>
                <w:sz w:val="24"/>
                <w:szCs w:val="24"/>
              </w:rPr>
            </w:pPr>
            <w:r w:rsidRPr="00DB28C0">
              <w:rPr>
                <w:rFonts w:ascii="Arial" w:hAnsi="Arial" w:cs="Arial"/>
                <w:sz w:val="24"/>
                <w:szCs w:val="24"/>
              </w:rPr>
              <w:t>A cette date la tentative de conciliation a échoué et c</w:t>
            </w:r>
            <w:r w:rsidR="007D18B0">
              <w:rPr>
                <w:rFonts w:ascii="Arial" w:hAnsi="Arial" w:cs="Arial"/>
                <w:sz w:val="24"/>
                <w:szCs w:val="24"/>
              </w:rPr>
              <w:t>onformément aux dispositions de</w:t>
            </w:r>
            <w:r w:rsidRPr="00DB28C0">
              <w:rPr>
                <w:rFonts w:ascii="Arial" w:hAnsi="Arial" w:cs="Arial"/>
                <w:sz w:val="24"/>
                <w:szCs w:val="24"/>
              </w:rPr>
              <w:t xml:space="preserve"> </w:t>
            </w:r>
            <w:r w:rsidR="007D18B0">
              <w:rPr>
                <w:rFonts w:ascii="Arial" w:hAnsi="Arial" w:cs="Arial"/>
                <w:sz w:val="24"/>
                <w:szCs w:val="24"/>
              </w:rPr>
              <w:t>l’article</w:t>
            </w:r>
            <w:r w:rsidRPr="00DB28C0">
              <w:rPr>
                <w:rFonts w:ascii="Arial" w:hAnsi="Arial" w:cs="Arial"/>
                <w:sz w:val="24"/>
                <w:szCs w:val="24"/>
              </w:rPr>
              <w:t xml:space="preserve"> </w:t>
            </w:r>
            <w:r w:rsidR="007D18B0" w:rsidRPr="007D18B0">
              <w:rPr>
                <w:rFonts w:ascii="Arial" w:hAnsi="Arial" w:cs="Arial"/>
                <w:iCs/>
                <w:sz w:val="24"/>
                <w:szCs w:val="24"/>
              </w:rPr>
              <w:t>12 de l’AUPSRVE</w:t>
            </w:r>
            <w:r w:rsidRPr="00DB28C0">
              <w:rPr>
                <w:rFonts w:ascii="Arial" w:hAnsi="Arial" w:cs="Arial"/>
                <w:sz w:val="24"/>
                <w:szCs w:val="24"/>
              </w:rPr>
              <w:t>, le dossier</w:t>
            </w:r>
            <w:r>
              <w:rPr>
                <w:rFonts w:ascii="Arial" w:hAnsi="Arial" w:cs="Arial"/>
                <w:sz w:val="24"/>
                <w:szCs w:val="24"/>
              </w:rPr>
              <w:t xml:space="preserve"> </w:t>
            </w:r>
            <w:r w:rsidR="007D18B0">
              <w:rPr>
                <w:rFonts w:ascii="Arial" w:hAnsi="Arial" w:cs="Arial"/>
                <w:sz w:val="24"/>
                <w:szCs w:val="24"/>
              </w:rPr>
              <w:t>a été renvoyé à l’audience des plaidoiries du 21/11/2017 pour être plaidé ;</w:t>
            </w:r>
          </w:p>
          <w:p w:rsidR="00BE00A1" w:rsidRPr="00DB28C0" w:rsidRDefault="00BE00A1" w:rsidP="009516CA">
            <w:pPr>
              <w:jc w:val="both"/>
              <w:rPr>
                <w:rFonts w:ascii="Arial" w:hAnsi="Arial" w:cs="Arial"/>
                <w:sz w:val="24"/>
                <w:szCs w:val="24"/>
              </w:rPr>
            </w:pPr>
            <w:r w:rsidRPr="00DB28C0">
              <w:rPr>
                <w:rFonts w:ascii="Arial" w:hAnsi="Arial" w:cs="Arial"/>
                <w:sz w:val="24"/>
                <w:szCs w:val="24"/>
              </w:rPr>
              <w:t>A ce</w:t>
            </w:r>
            <w:r>
              <w:rPr>
                <w:rFonts w:ascii="Arial" w:hAnsi="Arial" w:cs="Arial"/>
                <w:sz w:val="24"/>
                <w:szCs w:val="24"/>
              </w:rPr>
              <w:t>tte date, la composition du</w:t>
            </w:r>
            <w:r w:rsidRPr="00DB28C0">
              <w:rPr>
                <w:rFonts w:ascii="Arial" w:hAnsi="Arial" w:cs="Arial"/>
                <w:sz w:val="24"/>
                <w:szCs w:val="24"/>
              </w:rPr>
              <w:t xml:space="preserve"> tribunal </w:t>
            </w:r>
            <w:r>
              <w:rPr>
                <w:rFonts w:ascii="Arial" w:hAnsi="Arial" w:cs="Arial"/>
                <w:sz w:val="24"/>
                <w:szCs w:val="24"/>
              </w:rPr>
              <w:t xml:space="preserve">n’étant pas effective, </w:t>
            </w:r>
            <w:r w:rsidRPr="00DB28C0">
              <w:rPr>
                <w:rFonts w:ascii="Arial" w:hAnsi="Arial" w:cs="Arial"/>
                <w:sz w:val="24"/>
                <w:szCs w:val="24"/>
              </w:rPr>
              <w:t xml:space="preserve">les parties </w:t>
            </w:r>
            <w:r>
              <w:rPr>
                <w:rFonts w:ascii="Arial" w:hAnsi="Arial" w:cs="Arial"/>
                <w:sz w:val="24"/>
                <w:szCs w:val="24"/>
              </w:rPr>
              <w:t>et la cause ont été</w:t>
            </w:r>
            <w:r w:rsidRPr="00DB28C0">
              <w:rPr>
                <w:rFonts w:ascii="Arial" w:hAnsi="Arial" w:cs="Arial"/>
                <w:sz w:val="24"/>
                <w:szCs w:val="24"/>
              </w:rPr>
              <w:t xml:space="preserve"> renvoyé</w:t>
            </w:r>
            <w:r>
              <w:rPr>
                <w:rFonts w:ascii="Arial" w:hAnsi="Arial" w:cs="Arial"/>
                <w:sz w:val="24"/>
                <w:szCs w:val="24"/>
              </w:rPr>
              <w:t>es</w:t>
            </w:r>
            <w:r w:rsidRPr="00DB28C0">
              <w:rPr>
                <w:rFonts w:ascii="Arial" w:hAnsi="Arial" w:cs="Arial"/>
                <w:sz w:val="24"/>
                <w:szCs w:val="24"/>
              </w:rPr>
              <w:t xml:space="preserve"> </w:t>
            </w:r>
            <w:r w:rsidR="00B507D4">
              <w:rPr>
                <w:rFonts w:ascii="Arial" w:hAnsi="Arial" w:cs="Arial"/>
                <w:sz w:val="24"/>
                <w:szCs w:val="24"/>
              </w:rPr>
              <w:t>au 05/12</w:t>
            </w:r>
            <w:r>
              <w:rPr>
                <w:rFonts w:ascii="Arial" w:hAnsi="Arial" w:cs="Arial"/>
                <w:sz w:val="24"/>
                <w:szCs w:val="24"/>
              </w:rPr>
              <w:t>/2017 pour une nouvelle</w:t>
            </w:r>
            <w:r w:rsidRPr="00DB28C0">
              <w:rPr>
                <w:rFonts w:ascii="Arial" w:hAnsi="Arial" w:cs="Arial"/>
                <w:sz w:val="24"/>
                <w:szCs w:val="24"/>
              </w:rPr>
              <w:t xml:space="preserve"> audience publique de plaidoirie</w:t>
            </w:r>
            <w:r w:rsidR="00B507D4">
              <w:rPr>
                <w:rFonts w:ascii="Arial" w:hAnsi="Arial" w:cs="Arial"/>
                <w:sz w:val="24"/>
                <w:szCs w:val="24"/>
              </w:rPr>
              <w:t xml:space="preserve"> où l’affaire a été mis</w:t>
            </w:r>
            <w:r w:rsidR="0043351A">
              <w:rPr>
                <w:rFonts w:ascii="Arial" w:hAnsi="Arial" w:cs="Arial"/>
                <w:sz w:val="24"/>
                <w:szCs w:val="24"/>
              </w:rPr>
              <w:t>e</w:t>
            </w:r>
            <w:r w:rsidR="00B507D4">
              <w:rPr>
                <w:rFonts w:ascii="Arial" w:hAnsi="Arial" w:cs="Arial"/>
                <w:sz w:val="24"/>
                <w:szCs w:val="24"/>
              </w:rPr>
              <w:t xml:space="preserve"> en délibéré pour le 12/12/2107</w:t>
            </w:r>
            <w:r>
              <w:rPr>
                <w:rFonts w:ascii="Arial" w:hAnsi="Arial" w:cs="Arial"/>
                <w:sz w:val="24"/>
                <w:szCs w:val="24"/>
              </w:rPr>
              <w:t xml:space="preserve"> </w:t>
            </w:r>
            <w:r w:rsidRPr="00DB28C0">
              <w:rPr>
                <w:rFonts w:ascii="Arial" w:hAnsi="Arial" w:cs="Arial"/>
                <w:sz w:val="24"/>
                <w:szCs w:val="24"/>
              </w:rPr>
              <w:t xml:space="preserve">; </w:t>
            </w:r>
          </w:p>
          <w:p w:rsidR="00D92654" w:rsidRDefault="00D92654" w:rsidP="009944EE">
            <w:pPr>
              <w:jc w:val="center"/>
              <w:rPr>
                <w:rFonts w:ascii="Arial" w:hAnsi="Arial" w:cs="Arial"/>
                <w:b/>
                <w:bCs/>
                <w:sz w:val="24"/>
                <w:szCs w:val="24"/>
                <w:u w:val="single"/>
              </w:rPr>
            </w:pPr>
          </w:p>
          <w:p w:rsidR="009944EE" w:rsidRDefault="009944EE" w:rsidP="009944EE">
            <w:pPr>
              <w:jc w:val="center"/>
              <w:rPr>
                <w:rFonts w:ascii="Arial" w:hAnsi="Arial" w:cs="Arial"/>
                <w:b/>
                <w:bCs/>
                <w:sz w:val="24"/>
                <w:szCs w:val="24"/>
                <w:u w:val="single"/>
              </w:rPr>
            </w:pPr>
            <w:r w:rsidRPr="002773BF">
              <w:rPr>
                <w:rFonts w:ascii="Arial" w:hAnsi="Arial" w:cs="Arial"/>
                <w:b/>
                <w:bCs/>
                <w:sz w:val="24"/>
                <w:szCs w:val="24"/>
                <w:u w:val="single"/>
              </w:rPr>
              <w:lastRenderedPageBreak/>
              <w:t xml:space="preserve">PRETENTIONS ET </w:t>
            </w:r>
            <w:r>
              <w:rPr>
                <w:rFonts w:ascii="Arial" w:hAnsi="Arial" w:cs="Arial"/>
                <w:b/>
                <w:bCs/>
                <w:sz w:val="24"/>
                <w:szCs w:val="24"/>
                <w:u w:val="single"/>
              </w:rPr>
              <w:t>MOYENS DES PARTIES :</w:t>
            </w:r>
          </w:p>
          <w:p w:rsidR="00091479" w:rsidRDefault="00080E4A" w:rsidP="0075192F">
            <w:pPr>
              <w:jc w:val="both"/>
              <w:rPr>
                <w:rFonts w:ascii="Arial" w:hAnsi="Arial" w:cs="Arial"/>
                <w:b/>
                <w:sz w:val="24"/>
                <w:szCs w:val="24"/>
              </w:rPr>
            </w:pPr>
            <w:r>
              <w:rPr>
                <w:rFonts w:ascii="Arial" w:hAnsi="Arial" w:cs="Arial"/>
                <w:bCs/>
                <w:sz w:val="24"/>
                <w:szCs w:val="24"/>
              </w:rPr>
              <w:t xml:space="preserve">La  MANUTENTION AFRICAINE NIGER SA explique que le montant </w:t>
            </w:r>
            <w:r w:rsidR="00554596">
              <w:rPr>
                <w:rFonts w:ascii="Arial" w:hAnsi="Arial" w:cs="Arial"/>
                <w:bCs/>
                <w:sz w:val="24"/>
                <w:szCs w:val="24"/>
              </w:rPr>
              <w:t xml:space="preserve">de 21.764.708 F CFA </w:t>
            </w:r>
            <w:r>
              <w:rPr>
                <w:rFonts w:ascii="Arial" w:hAnsi="Arial" w:cs="Arial"/>
                <w:bCs/>
                <w:sz w:val="24"/>
                <w:szCs w:val="24"/>
              </w:rPr>
              <w:t xml:space="preserve">pour le paiement duquel elle a obtenu l’ordonnance querellée </w:t>
            </w:r>
            <w:r w:rsidR="00091479">
              <w:rPr>
                <w:rFonts w:ascii="Arial" w:hAnsi="Arial" w:cs="Arial"/>
                <w:bCs/>
                <w:sz w:val="24"/>
                <w:szCs w:val="24"/>
              </w:rPr>
              <w:t xml:space="preserve">constitue le reliquat du montant </w:t>
            </w:r>
            <w:r>
              <w:rPr>
                <w:rFonts w:ascii="Arial" w:hAnsi="Arial" w:cs="Arial"/>
                <w:bCs/>
                <w:sz w:val="24"/>
                <w:szCs w:val="24"/>
              </w:rPr>
              <w:t xml:space="preserve"> d’un certain nombre d’achats effectués par</w:t>
            </w:r>
            <w:r w:rsidRPr="009944EE">
              <w:rPr>
                <w:rFonts w:ascii="Arial" w:hAnsi="Arial" w:cs="Arial"/>
                <w:sz w:val="24"/>
                <w:szCs w:val="24"/>
              </w:rPr>
              <w:t xml:space="preserve"> </w:t>
            </w:r>
            <w:r>
              <w:rPr>
                <w:rFonts w:ascii="Arial" w:hAnsi="Arial" w:cs="Arial"/>
                <w:sz w:val="24"/>
                <w:szCs w:val="24"/>
              </w:rPr>
              <w:t>l’</w:t>
            </w:r>
            <w:r w:rsidRPr="009944EE">
              <w:rPr>
                <w:rFonts w:ascii="Arial" w:hAnsi="Arial" w:cs="Arial"/>
                <w:sz w:val="24"/>
                <w:szCs w:val="24"/>
              </w:rPr>
              <w:t>ENTREPRISE CHAIBOU SEYDOU MAIGA (CSMA) BTP</w:t>
            </w:r>
            <w:r w:rsidR="00091479">
              <w:rPr>
                <w:rFonts w:ascii="Arial" w:hAnsi="Arial" w:cs="Arial"/>
                <w:sz w:val="24"/>
                <w:szCs w:val="24"/>
              </w:rPr>
              <w:t> </w:t>
            </w:r>
            <w:r w:rsidR="00091479">
              <w:rPr>
                <w:rFonts w:ascii="Arial" w:hAnsi="Arial" w:cs="Arial"/>
                <w:b/>
                <w:sz w:val="24"/>
                <w:szCs w:val="24"/>
              </w:rPr>
              <w:t>;</w:t>
            </w:r>
          </w:p>
          <w:p w:rsidR="00080E4A" w:rsidRDefault="00091479" w:rsidP="0075192F">
            <w:pPr>
              <w:jc w:val="both"/>
              <w:rPr>
                <w:rFonts w:ascii="Arial" w:hAnsi="Arial" w:cs="Arial"/>
                <w:bCs/>
                <w:sz w:val="24"/>
                <w:szCs w:val="24"/>
              </w:rPr>
            </w:pPr>
            <w:r w:rsidRPr="00091479">
              <w:rPr>
                <w:rFonts w:ascii="Arial" w:hAnsi="Arial" w:cs="Arial"/>
                <w:sz w:val="24"/>
                <w:szCs w:val="24"/>
              </w:rPr>
              <w:t>Elle signale que</w:t>
            </w:r>
            <w:r>
              <w:rPr>
                <w:rFonts w:ascii="Arial" w:hAnsi="Arial" w:cs="Arial"/>
                <w:b/>
                <w:sz w:val="24"/>
                <w:szCs w:val="24"/>
              </w:rPr>
              <w:t xml:space="preserve"> </w:t>
            </w:r>
            <w:r w:rsidR="00080E4A">
              <w:rPr>
                <w:rFonts w:ascii="Arial" w:hAnsi="Arial" w:cs="Arial"/>
                <w:sz w:val="24"/>
                <w:szCs w:val="24"/>
              </w:rPr>
              <w:t xml:space="preserve"> </w:t>
            </w:r>
            <w:r>
              <w:rPr>
                <w:rFonts w:ascii="Arial" w:hAnsi="Arial" w:cs="Arial"/>
                <w:bCs/>
                <w:sz w:val="24"/>
                <w:szCs w:val="24"/>
              </w:rPr>
              <w:t>le montant total dans lequel il y a eu paiement partiel</w:t>
            </w:r>
            <w:r w:rsidR="00080E4A">
              <w:rPr>
                <w:rFonts w:ascii="Arial" w:hAnsi="Arial" w:cs="Arial"/>
                <w:bCs/>
                <w:sz w:val="24"/>
                <w:szCs w:val="24"/>
              </w:rPr>
              <w:t xml:space="preserve"> est matérialisé par un certain nombre de factures pour lesquelles, sommation de payer a été servie le 25 juillet 2017 à cette dernière qui, bien qu’elle les reconnait, refuse de les payer ;</w:t>
            </w:r>
          </w:p>
          <w:p w:rsidR="00080E4A" w:rsidRPr="00080E4A" w:rsidRDefault="00080E4A" w:rsidP="0075192F">
            <w:pPr>
              <w:jc w:val="both"/>
              <w:rPr>
                <w:rFonts w:ascii="Arial" w:hAnsi="Arial" w:cs="Arial"/>
                <w:bCs/>
                <w:sz w:val="24"/>
                <w:szCs w:val="24"/>
              </w:rPr>
            </w:pPr>
            <w:r>
              <w:rPr>
                <w:rFonts w:ascii="Arial" w:hAnsi="Arial" w:cs="Arial"/>
                <w:bCs/>
                <w:sz w:val="24"/>
                <w:szCs w:val="24"/>
              </w:rPr>
              <w:t xml:space="preserve">Elle  verse aux débats, </w:t>
            </w:r>
            <w:r w:rsidR="00554596">
              <w:rPr>
                <w:rFonts w:ascii="Arial" w:hAnsi="Arial" w:cs="Arial"/>
                <w:bCs/>
                <w:sz w:val="24"/>
                <w:szCs w:val="24"/>
              </w:rPr>
              <w:t>cinq (5) duplicatas de factures respectivement de 8.217.378, de 6.905.360, de 3.264.000 F CFA, de 8.557.290 F CFA</w:t>
            </w:r>
            <w:r w:rsidR="00091479">
              <w:rPr>
                <w:rFonts w:ascii="Arial" w:hAnsi="Arial" w:cs="Arial"/>
                <w:bCs/>
                <w:sz w:val="24"/>
                <w:szCs w:val="24"/>
              </w:rPr>
              <w:t>, une lettre de relance du 14 novembre 2016 et une mise en demeure du 08 mars 2017 ;</w:t>
            </w:r>
            <w:r>
              <w:rPr>
                <w:rFonts w:ascii="Arial" w:hAnsi="Arial" w:cs="Arial"/>
                <w:bCs/>
                <w:sz w:val="24"/>
                <w:szCs w:val="24"/>
              </w:rPr>
              <w:t xml:space="preserve"> </w:t>
            </w:r>
          </w:p>
          <w:p w:rsidR="009944EE" w:rsidRDefault="009944EE" w:rsidP="0075192F">
            <w:pPr>
              <w:jc w:val="both"/>
              <w:rPr>
                <w:rFonts w:ascii="Arial" w:hAnsi="Arial" w:cs="Arial"/>
                <w:sz w:val="24"/>
                <w:szCs w:val="24"/>
              </w:rPr>
            </w:pPr>
            <w:r>
              <w:rPr>
                <w:rFonts w:ascii="Arial" w:hAnsi="Arial" w:cs="Arial"/>
                <w:bCs/>
                <w:sz w:val="24"/>
                <w:szCs w:val="24"/>
              </w:rPr>
              <w:t xml:space="preserve">Pour solliciter la rétractation ou l’annulation de l’ordonnance d’injonction de payer </w:t>
            </w:r>
            <w:r w:rsidRPr="009944EE">
              <w:rPr>
                <w:rFonts w:ascii="Arial" w:hAnsi="Arial" w:cs="Arial"/>
                <w:sz w:val="24"/>
                <w:szCs w:val="24"/>
              </w:rPr>
              <w:t>N°61/PTC/NY/2017 du 29 septembre 2017</w:t>
            </w:r>
            <w:r w:rsidRPr="00CE4C6D">
              <w:rPr>
                <w:rFonts w:ascii="Arial" w:hAnsi="Arial" w:cs="Arial"/>
                <w:i/>
                <w:sz w:val="24"/>
                <w:szCs w:val="24"/>
              </w:rPr>
              <w:t xml:space="preserve"> </w:t>
            </w:r>
            <w:r>
              <w:rPr>
                <w:rFonts w:ascii="Arial" w:hAnsi="Arial" w:cs="Arial"/>
                <w:bCs/>
                <w:sz w:val="24"/>
                <w:szCs w:val="24"/>
              </w:rPr>
              <w:t xml:space="preserve">rendue au profit de la MANUTENTION AFRICAINE NIGER SA, </w:t>
            </w:r>
            <w:r w:rsidRPr="008C7BF4">
              <w:rPr>
                <w:rFonts w:ascii="Arial" w:hAnsi="Arial" w:cs="Arial"/>
                <w:sz w:val="24"/>
                <w:szCs w:val="24"/>
              </w:rPr>
              <w:t xml:space="preserve"> </w:t>
            </w:r>
            <w:r>
              <w:rPr>
                <w:rFonts w:ascii="Arial" w:hAnsi="Arial" w:cs="Arial"/>
                <w:sz w:val="24"/>
                <w:szCs w:val="24"/>
              </w:rPr>
              <w:t xml:space="preserve"> </w:t>
            </w:r>
            <w:r w:rsidRPr="009944EE">
              <w:rPr>
                <w:rFonts w:ascii="Arial" w:hAnsi="Arial" w:cs="Arial"/>
                <w:sz w:val="24"/>
                <w:szCs w:val="24"/>
              </w:rPr>
              <w:t>ENTREPRISE CHAIBOU SEYDOU MAIGA (CSMA) BTP</w:t>
            </w:r>
            <w:r w:rsidRPr="00DB28C0">
              <w:rPr>
                <w:rFonts w:ascii="Arial" w:hAnsi="Arial" w:cs="Arial"/>
                <w:b/>
                <w:sz w:val="24"/>
                <w:szCs w:val="24"/>
              </w:rPr>
              <w:t xml:space="preserve"> </w:t>
            </w:r>
            <w:r>
              <w:rPr>
                <w:rFonts w:ascii="Arial" w:hAnsi="Arial" w:cs="Arial"/>
                <w:sz w:val="24"/>
                <w:szCs w:val="24"/>
              </w:rPr>
              <w:t xml:space="preserve"> relève que la créance pour laquelle cette injonction de payer lui a été servie n’est ni certaine ni liquide, encore moins exigible en violation de l’article 1</w:t>
            </w:r>
            <w:r w:rsidRPr="009944EE">
              <w:rPr>
                <w:rFonts w:ascii="Arial" w:hAnsi="Arial" w:cs="Arial"/>
                <w:sz w:val="24"/>
                <w:szCs w:val="24"/>
                <w:vertAlign w:val="superscript"/>
              </w:rPr>
              <w:t>er</w:t>
            </w:r>
            <w:r>
              <w:rPr>
                <w:rFonts w:ascii="Arial" w:hAnsi="Arial" w:cs="Arial"/>
                <w:sz w:val="24"/>
                <w:szCs w:val="24"/>
              </w:rPr>
              <w:t xml:space="preserve"> de l’AUPSRVE ;</w:t>
            </w:r>
          </w:p>
          <w:p w:rsidR="009944EE" w:rsidRDefault="009944EE" w:rsidP="0075192F">
            <w:pPr>
              <w:jc w:val="both"/>
              <w:rPr>
                <w:rFonts w:ascii="Arial" w:hAnsi="Arial" w:cs="Arial"/>
                <w:sz w:val="24"/>
                <w:szCs w:val="24"/>
              </w:rPr>
            </w:pPr>
            <w:r>
              <w:rPr>
                <w:rFonts w:ascii="Arial" w:hAnsi="Arial" w:cs="Arial"/>
                <w:sz w:val="24"/>
                <w:szCs w:val="24"/>
              </w:rPr>
              <w:t>Elle précise en effet, que la MANUTENTION AFRICAINE NIGER SA a unilatéralement fixé le montant de 21.764.708 francs CFA en le gonflant à sa guise et cela sans tenir compte des versements qu’elle a effectués en règlement dudit montant ;</w:t>
            </w:r>
          </w:p>
          <w:p w:rsidR="009944EE" w:rsidRDefault="00F346D8" w:rsidP="0075192F">
            <w:pPr>
              <w:jc w:val="both"/>
              <w:rPr>
                <w:rFonts w:ascii="Arial" w:hAnsi="Arial" w:cs="Arial"/>
                <w:sz w:val="24"/>
                <w:szCs w:val="24"/>
              </w:rPr>
            </w:pPr>
            <w:r>
              <w:rPr>
                <w:rFonts w:ascii="Arial" w:hAnsi="Arial" w:cs="Arial"/>
                <w:sz w:val="24"/>
                <w:szCs w:val="24"/>
              </w:rPr>
              <w:t xml:space="preserve">Mais attendu </w:t>
            </w:r>
            <w:r w:rsidR="009944EE">
              <w:rPr>
                <w:rFonts w:ascii="Arial" w:hAnsi="Arial" w:cs="Arial"/>
                <w:sz w:val="24"/>
                <w:szCs w:val="24"/>
              </w:rPr>
              <w:t xml:space="preserve"> </w:t>
            </w:r>
            <w:r>
              <w:rPr>
                <w:rFonts w:ascii="Arial" w:hAnsi="Arial" w:cs="Arial"/>
                <w:sz w:val="24"/>
                <w:szCs w:val="24"/>
              </w:rPr>
              <w:t xml:space="preserve">que tel que soutenu par </w:t>
            </w:r>
            <w:r w:rsidR="009944EE">
              <w:rPr>
                <w:rFonts w:ascii="Arial" w:hAnsi="Arial" w:cs="Arial"/>
                <w:sz w:val="24"/>
                <w:szCs w:val="24"/>
              </w:rPr>
              <w:t>la MANUTENTION AFRICAINE NIGER SA</w:t>
            </w:r>
            <w:r>
              <w:rPr>
                <w:rFonts w:ascii="Arial" w:hAnsi="Arial" w:cs="Arial"/>
                <w:sz w:val="24"/>
                <w:szCs w:val="24"/>
              </w:rPr>
              <w:t xml:space="preserve"> dans sa réplique, </w:t>
            </w:r>
            <w:r w:rsidR="00080E4A">
              <w:rPr>
                <w:rFonts w:ascii="Arial" w:hAnsi="Arial" w:cs="Arial"/>
                <w:sz w:val="24"/>
                <w:szCs w:val="24"/>
              </w:rPr>
              <w:t>cet argument est utilisé par l’</w:t>
            </w:r>
            <w:r w:rsidR="00080E4A" w:rsidRPr="009944EE">
              <w:rPr>
                <w:rFonts w:ascii="Arial" w:hAnsi="Arial" w:cs="Arial"/>
                <w:sz w:val="24"/>
                <w:szCs w:val="24"/>
              </w:rPr>
              <w:t>ENTREPRISE CHAIBOU SEYDOU MAIGA (CSMA) BTP</w:t>
            </w:r>
            <w:r w:rsidR="00080E4A">
              <w:rPr>
                <w:rFonts w:ascii="Arial" w:hAnsi="Arial" w:cs="Arial"/>
                <w:sz w:val="24"/>
                <w:szCs w:val="24"/>
              </w:rPr>
              <w:t xml:space="preserve"> à tort car, tout en reconnaissant ledit montant, elle n’apporte pas la preuve de sa libération soit totale ou partielle par la production de reçus de paiement à elle délivrés par la défenderesse à l’opposition</w:t>
            </w:r>
            <w:r>
              <w:rPr>
                <w:rFonts w:ascii="Arial" w:hAnsi="Arial" w:cs="Arial"/>
                <w:sz w:val="24"/>
                <w:szCs w:val="24"/>
              </w:rPr>
              <w:t>, qu’il dit pourtant obtenir ;</w:t>
            </w:r>
            <w:r w:rsidR="00080E4A">
              <w:rPr>
                <w:rFonts w:ascii="Arial" w:hAnsi="Arial" w:cs="Arial"/>
                <w:sz w:val="24"/>
                <w:szCs w:val="24"/>
              </w:rPr>
              <w:t xml:space="preserve"> </w:t>
            </w:r>
          </w:p>
          <w:p w:rsidR="00F075D5" w:rsidRDefault="00F075D5" w:rsidP="0075192F">
            <w:pPr>
              <w:jc w:val="both"/>
              <w:rPr>
                <w:rFonts w:ascii="Arial" w:hAnsi="Arial" w:cs="Arial"/>
                <w:sz w:val="24"/>
                <w:szCs w:val="24"/>
              </w:rPr>
            </w:pPr>
            <w:r>
              <w:rPr>
                <w:rFonts w:ascii="Arial" w:hAnsi="Arial" w:cs="Arial"/>
                <w:sz w:val="24"/>
                <w:szCs w:val="24"/>
              </w:rPr>
              <w:t xml:space="preserve">Que dès lors, il y a lieu de constater qu’il doit à </w:t>
            </w:r>
            <w:r w:rsidR="0075192F">
              <w:rPr>
                <w:rFonts w:ascii="Arial" w:hAnsi="Arial" w:cs="Arial"/>
                <w:sz w:val="24"/>
                <w:szCs w:val="24"/>
              </w:rPr>
              <w:t xml:space="preserve">la </w:t>
            </w:r>
            <w:r>
              <w:rPr>
                <w:rFonts w:ascii="Arial" w:hAnsi="Arial" w:cs="Arial"/>
                <w:sz w:val="24"/>
                <w:szCs w:val="24"/>
              </w:rPr>
              <w:t>MANUTENTION AFRICAINE NIGER SA la somme globale de 21.764.708 francs CFA en principal et le condamner à son paiement ;</w:t>
            </w:r>
          </w:p>
          <w:p w:rsidR="00F075D5" w:rsidRDefault="00F075D5" w:rsidP="0075192F">
            <w:pPr>
              <w:jc w:val="both"/>
              <w:rPr>
                <w:rFonts w:ascii="Arial" w:hAnsi="Arial" w:cs="Arial"/>
                <w:sz w:val="24"/>
                <w:szCs w:val="24"/>
              </w:rPr>
            </w:pPr>
            <w:r>
              <w:rPr>
                <w:rFonts w:ascii="Arial" w:hAnsi="Arial" w:cs="Arial"/>
                <w:sz w:val="24"/>
                <w:szCs w:val="24"/>
              </w:rPr>
              <w:t>Attendu que l’</w:t>
            </w:r>
            <w:r w:rsidRPr="009944EE">
              <w:rPr>
                <w:rFonts w:ascii="Arial" w:hAnsi="Arial" w:cs="Arial"/>
                <w:sz w:val="24"/>
                <w:szCs w:val="24"/>
              </w:rPr>
              <w:t>ENTREPRISE CHAIBOU SEYDOU MAIGA (CSMA) BTP</w:t>
            </w:r>
            <w:r>
              <w:rPr>
                <w:rFonts w:ascii="Arial" w:hAnsi="Arial" w:cs="Arial"/>
                <w:sz w:val="24"/>
                <w:szCs w:val="24"/>
              </w:rPr>
              <w:t xml:space="preserve"> sollicite, à défaut, pour le tribunal de rétracter l’ordonnance </w:t>
            </w:r>
            <w:r>
              <w:rPr>
                <w:rFonts w:ascii="Arial" w:hAnsi="Arial" w:cs="Arial"/>
                <w:sz w:val="24"/>
                <w:szCs w:val="24"/>
              </w:rPr>
              <w:lastRenderedPageBreak/>
              <w:t>attaquée, qu’il lui soit accordé un délai de grâce d’un an pour payer ledit montant ;</w:t>
            </w:r>
            <w:r w:rsidR="00917E06">
              <w:rPr>
                <w:rFonts w:ascii="Arial" w:hAnsi="Arial" w:cs="Arial"/>
                <w:sz w:val="24"/>
                <w:szCs w:val="24"/>
              </w:rPr>
              <w:t xml:space="preserve"> </w:t>
            </w:r>
          </w:p>
          <w:p w:rsidR="00F075D5" w:rsidRPr="00834B14" w:rsidRDefault="00F075D5" w:rsidP="0075192F">
            <w:pPr>
              <w:pStyle w:val="al"/>
              <w:spacing w:line="276" w:lineRule="auto"/>
              <w:jc w:val="both"/>
              <w:rPr>
                <w:rFonts w:ascii="Arial" w:hAnsi="Arial" w:cs="Arial"/>
                <w:i/>
              </w:rPr>
            </w:pPr>
            <w:r>
              <w:rPr>
                <w:rFonts w:ascii="Arial" w:hAnsi="Arial" w:cs="Arial"/>
              </w:rPr>
              <w:t>A</w:t>
            </w:r>
            <w:r w:rsidRPr="00834B14">
              <w:rPr>
                <w:rFonts w:ascii="Arial" w:hAnsi="Arial" w:cs="Arial"/>
              </w:rPr>
              <w:t xml:space="preserve">ttendu qu’aux termes de l’art 39, alinéa 2 de l’AUPSRVE : </w:t>
            </w:r>
            <w:r w:rsidRPr="00834B14">
              <w:rPr>
                <w:rFonts w:ascii="Arial" w:hAnsi="Arial" w:cs="Arial"/>
                <w:i/>
              </w:rPr>
              <w:t>«  Le débiteur ne peut forcer le créancier à recevoir en partie le paiement d’une dette, même divisible.</w:t>
            </w:r>
          </w:p>
          <w:p w:rsidR="00F075D5" w:rsidRPr="00834B14" w:rsidRDefault="00F075D5" w:rsidP="0075192F">
            <w:pPr>
              <w:pStyle w:val="al"/>
              <w:spacing w:line="276" w:lineRule="auto"/>
              <w:jc w:val="both"/>
              <w:rPr>
                <w:rFonts w:ascii="Arial" w:hAnsi="Arial" w:cs="Arial"/>
                <w:i/>
              </w:rPr>
            </w:pPr>
            <w:r w:rsidRPr="00834B14">
              <w:rPr>
                <w:rFonts w:ascii="Arial" w:hAnsi="Arial" w:cs="Arial"/>
                <w:i/>
              </w:rPr>
              <w:t>Toutefois, compte tenu de la situation du débiteur et en considération des besoins du créancier, la juridiction compétente peut, sauf pour les dettes d’aliments et les dettes cambiaires, reporter ou échelonner le paiement des sommes dues dans la limite d’une année. Elle peut également décider que les paiements s’imputeront d’abord sur le capital.</w:t>
            </w:r>
          </w:p>
          <w:p w:rsidR="00F075D5" w:rsidRDefault="00F075D5" w:rsidP="0075192F">
            <w:pPr>
              <w:pStyle w:val="al"/>
              <w:spacing w:line="276" w:lineRule="auto"/>
              <w:jc w:val="both"/>
              <w:rPr>
                <w:rFonts w:ascii="Arial" w:hAnsi="Arial" w:cs="Arial"/>
                <w:i/>
              </w:rPr>
            </w:pPr>
            <w:r w:rsidRPr="00834B14">
              <w:rPr>
                <w:rFonts w:ascii="Arial" w:hAnsi="Arial" w:cs="Arial"/>
                <w:i/>
              </w:rPr>
              <w:t>Elle peut en outre subordonner ces mesures à l’accomplissement, par le débiteur, d’actes propres à faciliter ou à garantir le paiement de la dette. » ;</w:t>
            </w:r>
          </w:p>
          <w:p w:rsidR="00842BCD" w:rsidRDefault="00F075D5" w:rsidP="0075192F">
            <w:pPr>
              <w:pStyle w:val="al"/>
              <w:spacing w:line="276" w:lineRule="auto"/>
              <w:jc w:val="both"/>
              <w:rPr>
                <w:rFonts w:ascii="Arial" w:hAnsi="Arial" w:cs="Arial"/>
              </w:rPr>
            </w:pPr>
            <w:r>
              <w:rPr>
                <w:rFonts w:ascii="Arial" w:hAnsi="Arial" w:cs="Arial"/>
              </w:rPr>
              <w:t>Attendu que le débiteur présente une lettre en date du 13/06/2014 du Directeur Régional du Génie Rural de Tillabéry adressée au coordonnateur du PDREGE par laquelle</w:t>
            </w:r>
            <w:r w:rsidR="00842BCD">
              <w:rPr>
                <w:rFonts w:ascii="Arial" w:hAnsi="Arial" w:cs="Arial"/>
              </w:rPr>
              <w:t xml:space="preserve"> il e</w:t>
            </w:r>
            <w:r>
              <w:rPr>
                <w:rFonts w:ascii="Arial" w:hAnsi="Arial" w:cs="Arial"/>
              </w:rPr>
              <w:t>st demandé à celui-</w:t>
            </w:r>
            <w:r w:rsidR="00842BCD">
              <w:rPr>
                <w:rFonts w:ascii="Arial" w:hAnsi="Arial" w:cs="Arial"/>
              </w:rPr>
              <w:t>c</w:t>
            </w:r>
            <w:r>
              <w:rPr>
                <w:rFonts w:ascii="Arial" w:hAnsi="Arial" w:cs="Arial"/>
              </w:rPr>
              <w:t xml:space="preserve">i de </w:t>
            </w:r>
            <w:r w:rsidR="00842BCD">
              <w:rPr>
                <w:rFonts w:ascii="Arial" w:hAnsi="Arial" w:cs="Arial"/>
              </w:rPr>
              <w:t>régler la somme totale de 67.644.269 francs CFA à l’entreprise ;</w:t>
            </w:r>
          </w:p>
          <w:p w:rsidR="00F075D5" w:rsidRDefault="00842BCD" w:rsidP="0075192F">
            <w:pPr>
              <w:pStyle w:val="al"/>
              <w:spacing w:line="276" w:lineRule="auto"/>
              <w:jc w:val="both"/>
              <w:rPr>
                <w:rFonts w:ascii="Arial" w:hAnsi="Arial" w:cs="Arial"/>
              </w:rPr>
            </w:pPr>
            <w:r>
              <w:rPr>
                <w:rFonts w:ascii="Arial" w:hAnsi="Arial" w:cs="Arial"/>
              </w:rPr>
              <w:t>Mais attendu que cette lettre date de 2014 et l’</w:t>
            </w:r>
            <w:r w:rsidRPr="009944EE">
              <w:rPr>
                <w:rFonts w:ascii="Arial" w:hAnsi="Arial" w:cs="Arial"/>
              </w:rPr>
              <w:t>ENTREPRISE CHAIBOU SEYDOU MAIGA (CSMA) BTP</w:t>
            </w:r>
            <w:r>
              <w:rPr>
                <w:rFonts w:ascii="Arial" w:hAnsi="Arial" w:cs="Arial"/>
              </w:rPr>
              <w:t xml:space="preserve"> n’apporte </w:t>
            </w:r>
            <w:r w:rsidR="00F075D5">
              <w:rPr>
                <w:rFonts w:ascii="Arial" w:hAnsi="Arial" w:cs="Arial"/>
              </w:rPr>
              <w:t xml:space="preserve">aucun élément </w:t>
            </w:r>
            <w:r>
              <w:rPr>
                <w:rFonts w:ascii="Arial" w:hAnsi="Arial" w:cs="Arial"/>
              </w:rPr>
              <w:t xml:space="preserve">non seulement de savoir si ce montant n’a pas été réglé par le PDREGE, mais aussi d’appréciation </w:t>
            </w:r>
            <w:r w:rsidR="00F075D5">
              <w:rPr>
                <w:rFonts w:ascii="Arial" w:hAnsi="Arial" w:cs="Arial"/>
              </w:rPr>
              <w:t xml:space="preserve">lié à sa situation notamment en termes de difficultés financières ou matérielles </w:t>
            </w:r>
            <w:r w:rsidR="000D0499">
              <w:rPr>
                <w:rFonts w:ascii="Arial" w:hAnsi="Arial" w:cs="Arial"/>
              </w:rPr>
              <w:t>pour lui accorder un sursis d’exécution et faire droit à</w:t>
            </w:r>
            <w:r w:rsidR="00F075D5">
              <w:rPr>
                <w:rFonts w:ascii="Arial" w:hAnsi="Arial" w:cs="Arial"/>
              </w:rPr>
              <w:t xml:space="preserve"> sa demande de délai d</w:t>
            </w:r>
            <w:r w:rsidR="009720D8">
              <w:rPr>
                <w:rFonts w:ascii="Arial" w:hAnsi="Arial" w:cs="Arial"/>
              </w:rPr>
              <w:t xml:space="preserve">e grâce </w:t>
            </w:r>
            <w:r w:rsidR="00F075D5">
              <w:rPr>
                <w:rFonts w:ascii="Arial" w:hAnsi="Arial" w:cs="Arial"/>
              </w:rPr>
              <w:t>;</w:t>
            </w:r>
          </w:p>
          <w:p w:rsidR="00F075D5" w:rsidRDefault="00F075D5" w:rsidP="0075192F">
            <w:pPr>
              <w:jc w:val="both"/>
              <w:rPr>
                <w:rFonts w:ascii="Arial" w:hAnsi="Arial" w:cs="Arial"/>
                <w:sz w:val="24"/>
                <w:szCs w:val="24"/>
              </w:rPr>
            </w:pPr>
            <w:r w:rsidRPr="00BD7A31">
              <w:rPr>
                <w:rFonts w:ascii="Arial" w:hAnsi="Arial" w:cs="Arial"/>
                <w:sz w:val="24"/>
                <w:szCs w:val="24"/>
              </w:rPr>
              <w:t>Qu’il y a l</w:t>
            </w:r>
            <w:r w:rsidR="00F46D48">
              <w:rPr>
                <w:rFonts w:ascii="Arial" w:hAnsi="Arial" w:cs="Arial"/>
                <w:sz w:val="24"/>
                <w:szCs w:val="24"/>
              </w:rPr>
              <w:t>ieu de rejeter son opposition en même temps que</w:t>
            </w:r>
            <w:r w:rsidRPr="00BD7A31">
              <w:rPr>
                <w:rFonts w:ascii="Arial" w:hAnsi="Arial" w:cs="Arial"/>
                <w:sz w:val="24"/>
                <w:szCs w:val="24"/>
              </w:rPr>
              <w:t xml:space="preserve"> sa demande de délai de grâce comme mal fondées et le condamner au paiement de la somme </w:t>
            </w:r>
            <w:r w:rsidR="0075192F">
              <w:rPr>
                <w:rFonts w:ascii="Arial" w:hAnsi="Arial" w:cs="Arial"/>
                <w:sz w:val="24"/>
                <w:szCs w:val="24"/>
              </w:rPr>
              <w:t>au principal</w:t>
            </w:r>
            <w:r w:rsidRPr="00BD7A31">
              <w:rPr>
                <w:rFonts w:ascii="Arial" w:hAnsi="Arial" w:cs="Arial"/>
                <w:sz w:val="24"/>
                <w:szCs w:val="24"/>
              </w:rPr>
              <w:t xml:space="preserve"> de </w:t>
            </w:r>
            <w:r w:rsidR="0075192F">
              <w:rPr>
                <w:rFonts w:ascii="Arial" w:hAnsi="Arial" w:cs="Arial"/>
                <w:sz w:val="24"/>
                <w:szCs w:val="24"/>
              </w:rPr>
              <w:t xml:space="preserve">21.764.708 francs CFA </w:t>
            </w:r>
            <w:r w:rsidRPr="00BD7A31">
              <w:rPr>
                <w:rFonts w:ascii="Arial" w:hAnsi="Arial" w:cs="Arial"/>
                <w:sz w:val="24"/>
                <w:szCs w:val="24"/>
              </w:rPr>
              <w:t xml:space="preserve">et frais à </w:t>
            </w:r>
            <w:r w:rsidR="0075192F">
              <w:rPr>
                <w:rFonts w:ascii="Arial" w:hAnsi="Arial" w:cs="Arial"/>
                <w:sz w:val="24"/>
                <w:szCs w:val="24"/>
              </w:rPr>
              <w:t>la MANUTENTION AFRICAINE NIGER SA</w:t>
            </w:r>
            <w:r w:rsidRPr="00BD7A31">
              <w:rPr>
                <w:rFonts w:ascii="Arial" w:hAnsi="Arial" w:cs="Arial"/>
                <w:sz w:val="24"/>
                <w:szCs w:val="24"/>
              </w:rPr>
              <w:t> ;</w:t>
            </w:r>
          </w:p>
          <w:p w:rsidR="009944EE" w:rsidRPr="000A69D6" w:rsidRDefault="00F075D5" w:rsidP="0075192F">
            <w:pPr>
              <w:jc w:val="both"/>
              <w:rPr>
                <w:rFonts w:ascii="Arial" w:hAnsi="Arial" w:cs="Arial"/>
                <w:sz w:val="24"/>
                <w:szCs w:val="24"/>
              </w:rPr>
            </w:pPr>
            <w:r>
              <w:rPr>
                <w:rFonts w:ascii="Arial" w:hAnsi="Arial" w:cs="Arial"/>
                <w:sz w:val="24"/>
                <w:szCs w:val="24"/>
              </w:rPr>
              <w:t xml:space="preserve">Attendu qu’il y a lieu de condamner </w:t>
            </w:r>
            <w:r w:rsidR="0075192F">
              <w:rPr>
                <w:rFonts w:ascii="Arial" w:hAnsi="Arial" w:cs="Arial"/>
                <w:sz w:val="24"/>
                <w:szCs w:val="24"/>
              </w:rPr>
              <w:t>l’</w:t>
            </w:r>
            <w:r w:rsidR="0075192F" w:rsidRPr="009944EE">
              <w:rPr>
                <w:rFonts w:ascii="Arial" w:hAnsi="Arial" w:cs="Arial"/>
                <w:sz w:val="24"/>
                <w:szCs w:val="24"/>
              </w:rPr>
              <w:t>ENTREPRISE CHAIBOU SEYDOU MAIGA (CSMA) BTP</w:t>
            </w:r>
            <w:r w:rsidR="0075192F">
              <w:rPr>
                <w:rFonts w:ascii="Arial" w:hAnsi="Arial" w:cs="Arial"/>
                <w:sz w:val="24"/>
                <w:szCs w:val="24"/>
              </w:rPr>
              <w:t xml:space="preserve"> </w:t>
            </w:r>
            <w:r>
              <w:rPr>
                <w:rFonts w:ascii="Arial" w:hAnsi="Arial" w:cs="Arial"/>
                <w:sz w:val="24"/>
                <w:szCs w:val="24"/>
              </w:rPr>
              <w:t>aux dépens ;</w:t>
            </w:r>
          </w:p>
          <w:p w:rsidR="00BE00A1" w:rsidRDefault="00BE00A1" w:rsidP="009516CA">
            <w:pPr>
              <w:pStyle w:val="Paragraphedeliste"/>
              <w:jc w:val="center"/>
              <w:rPr>
                <w:rFonts w:ascii="Arial" w:hAnsi="Arial" w:cs="Arial"/>
                <w:b/>
                <w:bCs/>
                <w:sz w:val="24"/>
                <w:szCs w:val="24"/>
                <w:u w:val="single"/>
              </w:rPr>
            </w:pPr>
            <w:r w:rsidRPr="00DB28C0">
              <w:rPr>
                <w:rFonts w:ascii="Arial" w:hAnsi="Arial" w:cs="Arial"/>
                <w:b/>
                <w:bCs/>
                <w:sz w:val="24"/>
                <w:szCs w:val="24"/>
                <w:u w:val="single"/>
              </w:rPr>
              <w:t>PAR CES MOTIFS :</w:t>
            </w:r>
          </w:p>
          <w:p w:rsidR="00BE00A1" w:rsidRDefault="00BE00A1" w:rsidP="009516CA">
            <w:pPr>
              <w:pStyle w:val="Paragraphedeliste"/>
              <w:jc w:val="center"/>
              <w:rPr>
                <w:rFonts w:ascii="Arial" w:hAnsi="Arial" w:cs="Arial"/>
                <w:b/>
                <w:bCs/>
                <w:sz w:val="24"/>
                <w:szCs w:val="24"/>
                <w:u w:val="single"/>
              </w:rPr>
            </w:pPr>
            <w:r w:rsidRPr="00D1185F">
              <w:rPr>
                <w:rFonts w:ascii="Arial" w:hAnsi="Arial" w:cs="Arial"/>
                <w:b/>
                <w:bCs/>
                <w:sz w:val="24"/>
                <w:szCs w:val="24"/>
                <w:u w:val="single"/>
              </w:rPr>
              <w:t>Le tribunal</w:t>
            </w:r>
            <w:r>
              <w:rPr>
                <w:rFonts w:ascii="Arial" w:hAnsi="Arial" w:cs="Arial"/>
                <w:b/>
                <w:bCs/>
                <w:sz w:val="24"/>
                <w:szCs w:val="24"/>
                <w:u w:val="single"/>
              </w:rPr>
              <w:t xml:space="preserve"> </w:t>
            </w:r>
          </w:p>
          <w:p w:rsidR="00BE00A1" w:rsidRPr="00AA30A1" w:rsidRDefault="00BE00A1" w:rsidP="009516CA">
            <w:pPr>
              <w:jc w:val="both"/>
              <w:rPr>
                <w:rFonts w:ascii="Arial" w:hAnsi="Arial" w:cs="Arial"/>
                <w:b/>
                <w:bCs/>
                <w:sz w:val="24"/>
                <w:szCs w:val="24"/>
              </w:rPr>
            </w:pPr>
            <w:r w:rsidRPr="00AA30A1">
              <w:rPr>
                <w:rFonts w:ascii="Arial" w:hAnsi="Arial" w:cs="Arial"/>
                <w:b/>
                <w:bCs/>
                <w:sz w:val="24"/>
                <w:szCs w:val="24"/>
              </w:rPr>
              <w:t>Statuant publiquement contradictoirement, en matière d’injonction de payer et en premier ressort ;</w:t>
            </w:r>
          </w:p>
          <w:p w:rsidR="00BE00A1" w:rsidRDefault="00BE00A1" w:rsidP="009516CA">
            <w:pPr>
              <w:pStyle w:val="Paragraphedeliste"/>
              <w:jc w:val="both"/>
              <w:rPr>
                <w:rFonts w:ascii="Arial" w:hAnsi="Arial" w:cs="Arial"/>
                <w:b/>
                <w:bCs/>
                <w:sz w:val="24"/>
                <w:szCs w:val="24"/>
              </w:rPr>
            </w:pPr>
            <w:r>
              <w:rPr>
                <w:rFonts w:ascii="Arial" w:hAnsi="Arial" w:cs="Arial"/>
                <w:b/>
                <w:bCs/>
                <w:sz w:val="24"/>
                <w:szCs w:val="24"/>
              </w:rPr>
              <w:t>En la forme :</w:t>
            </w:r>
          </w:p>
          <w:p w:rsidR="00BE00A1" w:rsidRDefault="00BE00A1" w:rsidP="00BE00A1">
            <w:pPr>
              <w:pStyle w:val="Paragraphedeliste"/>
              <w:numPr>
                <w:ilvl w:val="0"/>
                <w:numId w:val="1"/>
              </w:numPr>
              <w:jc w:val="both"/>
              <w:rPr>
                <w:rFonts w:ascii="Arial" w:hAnsi="Arial" w:cs="Arial"/>
                <w:b/>
                <w:bCs/>
                <w:sz w:val="24"/>
                <w:szCs w:val="24"/>
              </w:rPr>
            </w:pPr>
            <w:r>
              <w:rPr>
                <w:rFonts w:ascii="Arial" w:hAnsi="Arial" w:cs="Arial"/>
                <w:b/>
                <w:bCs/>
                <w:sz w:val="24"/>
                <w:szCs w:val="24"/>
              </w:rPr>
              <w:lastRenderedPageBreak/>
              <w:t xml:space="preserve">Reçoit l’opposition de </w:t>
            </w:r>
            <w:r w:rsidR="000B0953" w:rsidRPr="000B0953">
              <w:rPr>
                <w:rFonts w:ascii="Arial" w:hAnsi="Arial" w:cs="Arial"/>
                <w:b/>
                <w:bCs/>
                <w:sz w:val="24"/>
                <w:szCs w:val="24"/>
              </w:rPr>
              <w:t>l’</w:t>
            </w:r>
            <w:r w:rsidR="000B0953" w:rsidRPr="000B0953">
              <w:rPr>
                <w:rFonts w:ascii="Arial" w:hAnsi="Arial" w:cs="Arial"/>
                <w:b/>
                <w:sz w:val="24"/>
                <w:szCs w:val="24"/>
              </w:rPr>
              <w:t>ENTREPRISE CHAIBOU SEYDOU MAIGA (CSMA) BTP</w:t>
            </w:r>
            <w:r w:rsidRPr="000B0953">
              <w:rPr>
                <w:rFonts w:ascii="Arial" w:hAnsi="Arial" w:cs="Arial"/>
                <w:b/>
                <w:bCs/>
                <w:sz w:val="24"/>
                <w:szCs w:val="24"/>
              </w:rPr>
              <w:t>, en</w:t>
            </w:r>
            <w:r>
              <w:rPr>
                <w:rFonts w:ascii="Arial" w:hAnsi="Arial" w:cs="Arial"/>
                <w:b/>
                <w:bCs/>
                <w:sz w:val="24"/>
                <w:szCs w:val="24"/>
              </w:rPr>
              <w:t xml:space="preserve"> la forme ;</w:t>
            </w:r>
          </w:p>
          <w:p w:rsidR="00BE00A1" w:rsidRDefault="00BE00A1" w:rsidP="009516CA">
            <w:pPr>
              <w:pStyle w:val="Paragraphedeliste"/>
              <w:jc w:val="both"/>
              <w:rPr>
                <w:rFonts w:ascii="Arial" w:hAnsi="Arial" w:cs="Arial"/>
                <w:b/>
                <w:bCs/>
                <w:sz w:val="24"/>
                <w:szCs w:val="24"/>
              </w:rPr>
            </w:pPr>
            <w:r>
              <w:rPr>
                <w:rFonts w:ascii="Arial" w:hAnsi="Arial" w:cs="Arial"/>
                <w:b/>
                <w:bCs/>
                <w:sz w:val="24"/>
                <w:szCs w:val="24"/>
              </w:rPr>
              <w:t>Au fond</w:t>
            </w:r>
          </w:p>
          <w:p w:rsidR="000B0953" w:rsidRDefault="000B0953" w:rsidP="000B0953">
            <w:pPr>
              <w:pStyle w:val="Paragraphedeliste"/>
              <w:numPr>
                <w:ilvl w:val="0"/>
                <w:numId w:val="1"/>
              </w:numPr>
              <w:jc w:val="both"/>
              <w:rPr>
                <w:rFonts w:ascii="Arial" w:hAnsi="Arial" w:cs="Arial"/>
                <w:b/>
                <w:bCs/>
                <w:sz w:val="24"/>
                <w:szCs w:val="24"/>
              </w:rPr>
            </w:pPr>
            <w:r>
              <w:rPr>
                <w:rFonts w:ascii="Arial" w:hAnsi="Arial" w:cs="Arial"/>
                <w:b/>
                <w:bCs/>
                <w:sz w:val="24"/>
                <w:szCs w:val="24"/>
              </w:rPr>
              <w:t>La rejette comme mal fondée ;</w:t>
            </w:r>
          </w:p>
          <w:p w:rsidR="0075192F" w:rsidRDefault="0075192F" w:rsidP="000B0953">
            <w:pPr>
              <w:pStyle w:val="Paragraphedeliste"/>
              <w:numPr>
                <w:ilvl w:val="0"/>
                <w:numId w:val="1"/>
              </w:numPr>
              <w:jc w:val="both"/>
              <w:rPr>
                <w:rFonts w:ascii="Arial" w:hAnsi="Arial" w:cs="Arial"/>
                <w:b/>
                <w:bCs/>
                <w:sz w:val="24"/>
                <w:szCs w:val="24"/>
              </w:rPr>
            </w:pPr>
            <w:r>
              <w:rPr>
                <w:rFonts w:ascii="Arial" w:hAnsi="Arial" w:cs="Arial"/>
                <w:b/>
                <w:bCs/>
                <w:sz w:val="24"/>
                <w:szCs w:val="24"/>
              </w:rPr>
              <w:t xml:space="preserve">Dit qu’il n’y a pas lieu de lui accorder un délai de grâce ; </w:t>
            </w:r>
          </w:p>
          <w:p w:rsidR="00BE00A1" w:rsidRDefault="00BE00A1" w:rsidP="00BE00A1">
            <w:pPr>
              <w:pStyle w:val="Paragraphedeliste"/>
              <w:numPr>
                <w:ilvl w:val="0"/>
                <w:numId w:val="1"/>
              </w:numPr>
              <w:jc w:val="both"/>
              <w:rPr>
                <w:rFonts w:ascii="Arial" w:hAnsi="Arial" w:cs="Arial"/>
                <w:b/>
                <w:bCs/>
                <w:sz w:val="24"/>
                <w:szCs w:val="24"/>
              </w:rPr>
            </w:pPr>
            <w:r w:rsidRPr="006F4073">
              <w:rPr>
                <w:rFonts w:ascii="Arial" w:hAnsi="Arial" w:cs="Arial"/>
                <w:b/>
                <w:bCs/>
                <w:sz w:val="24"/>
                <w:szCs w:val="24"/>
              </w:rPr>
              <w:t xml:space="preserve">Met les dépens à la charge de </w:t>
            </w:r>
            <w:r w:rsidR="000B0953" w:rsidRPr="000B0953">
              <w:rPr>
                <w:rFonts w:ascii="Arial" w:hAnsi="Arial" w:cs="Arial"/>
                <w:b/>
                <w:bCs/>
                <w:sz w:val="24"/>
                <w:szCs w:val="24"/>
              </w:rPr>
              <w:t>l’</w:t>
            </w:r>
            <w:r w:rsidR="000B0953" w:rsidRPr="000B0953">
              <w:rPr>
                <w:rFonts w:ascii="Arial" w:hAnsi="Arial" w:cs="Arial"/>
                <w:b/>
                <w:sz w:val="24"/>
                <w:szCs w:val="24"/>
              </w:rPr>
              <w:t>ENTREPRISE CHAIBOU SEYDOU MAIGA (CSMA) BTP</w:t>
            </w:r>
            <w:r w:rsidR="000B0953">
              <w:rPr>
                <w:rFonts w:ascii="Arial" w:hAnsi="Arial" w:cs="Arial"/>
                <w:b/>
                <w:sz w:val="24"/>
                <w:szCs w:val="24"/>
              </w:rPr>
              <w:t> </w:t>
            </w:r>
            <w:r w:rsidR="000B0953">
              <w:rPr>
                <w:rFonts w:ascii="Arial" w:hAnsi="Arial" w:cs="Arial"/>
                <w:b/>
                <w:bCs/>
                <w:sz w:val="24"/>
                <w:szCs w:val="24"/>
              </w:rPr>
              <w:t>;</w:t>
            </w:r>
            <w:r w:rsidR="000B0953" w:rsidRPr="000B0953">
              <w:rPr>
                <w:rFonts w:ascii="Arial" w:hAnsi="Arial" w:cs="Arial"/>
                <w:b/>
                <w:bCs/>
                <w:sz w:val="24"/>
                <w:szCs w:val="24"/>
              </w:rPr>
              <w:t xml:space="preserve">  </w:t>
            </w:r>
          </w:p>
          <w:p w:rsidR="00BE00A1" w:rsidRPr="006F4073" w:rsidRDefault="00BE00A1" w:rsidP="00BE00A1">
            <w:pPr>
              <w:pStyle w:val="Paragraphedeliste"/>
              <w:numPr>
                <w:ilvl w:val="0"/>
                <w:numId w:val="1"/>
              </w:numPr>
              <w:spacing w:after="0" w:line="240" w:lineRule="auto"/>
              <w:jc w:val="both"/>
              <w:rPr>
                <w:rFonts w:ascii="Arial" w:hAnsi="Arial" w:cs="Arial"/>
                <w:b/>
                <w:sz w:val="24"/>
                <w:szCs w:val="24"/>
              </w:rPr>
            </w:pPr>
            <w:r w:rsidRPr="00EC278A">
              <w:rPr>
                <w:rFonts w:ascii="Arial" w:hAnsi="Arial" w:cs="Arial"/>
                <w:b/>
                <w:sz w:val="24"/>
                <w:szCs w:val="24"/>
              </w:rPr>
              <w:t>Notifie a</w:t>
            </w:r>
            <w:r>
              <w:rPr>
                <w:rFonts w:ascii="Arial" w:hAnsi="Arial" w:cs="Arial"/>
                <w:b/>
                <w:sz w:val="24"/>
                <w:szCs w:val="24"/>
              </w:rPr>
              <w:t>ux parties qu’elles disposent d’un délai d’un (1) mois</w:t>
            </w:r>
            <w:r w:rsidRPr="00EC278A">
              <w:rPr>
                <w:rFonts w:ascii="Arial" w:hAnsi="Arial" w:cs="Arial"/>
                <w:b/>
                <w:sz w:val="24"/>
                <w:szCs w:val="24"/>
              </w:rPr>
              <w:t xml:space="preserve"> pour interjeter appel de la présente décision à compter de son prononcé par dépôt de requête d’appel au greffe du</w:t>
            </w:r>
            <w:r>
              <w:rPr>
                <w:rFonts w:ascii="Arial" w:hAnsi="Arial" w:cs="Arial"/>
                <w:b/>
                <w:sz w:val="24"/>
                <w:szCs w:val="24"/>
              </w:rPr>
              <w:t xml:space="preserve"> tribunal de commerce de Niamey.</w:t>
            </w:r>
          </w:p>
          <w:p w:rsidR="00BE00A1" w:rsidRDefault="00BE00A1" w:rsidP="009516CA">
            <w:pPr>
              <w:jc w:val="both"/>
              <w:rPr>
                <w:rFonts w:ascii="Arial" w:hAnsi="Arial" w:cs="Arial"/>
                <w:b/>
                <w:bCs/>
                <w:sz w:val="24"/>
                <w:szCs w:val="24"/>
              </w:rPr>
            </w:pPr>
          </w:p>
          <w:p w:rsidR="00BE00A1" w:rsidRDefault="00BE00A1" w:rsidP="009516CA">
            <w:pPr>
              <w:jc w:val="both"/>
              <w:rPr>
                <w:rFonts w:ascii="Arial" w:hAnsi="Arial" w:cs="Arial"/>
                <w:b/>
                <w:sz w:val="24"/>
                <w:szCs w:val="24"/>
              </w:rPr>
            </w:pPr>
            <w:r w:rsidRPr="00DB28C0">
              <w:rPr>
                <w:rFonts w:ascii="Arial" w:hAnsi="Arial" w:cs="Arial"/>
                <w:b/>
                <w:sz w:val="24"/>
                <w:szCs w:val="24"/>
              </w:rPr>
              <w:t>Ont signé le Président et le Greffier, les jours, mois et an que suivent.</w:t>
            </w:r>
          </w:p>
          <w:p w:rsidR="00753C71" w:rsidRPr="00DB28C0" w:rsidRDefault="00753C71" w:rsidP="009516CA">
            <w:pPr>
              <w:jc w:val="both"/>
              <w:rPr>
                <w:rFonts w:ascii="Arial" w:hAnsi="Arial" w:cs="Arial"/>
                <w:b/>
                <w:sz w:val="24"/>
                <w:szCs w:val="24"/>
              </w:rPr>
            </w:pPr>
          </w:p>
          <w:p w:rsidR="00753C71" w:rsidRDefault="00753C71" w:rsidP="000C3D78">
            <w:pPr>
              <w:rPr>
                <w:rFonts w:ascii="Arial" w:hAnsi="Arial" w:cs="Arial"/>
                <w:b/>
                <w:sz w:val="24"/>
                <w:szCs w:val="24"/>
              </w:rPr>
            </w:pPr>
            <w:bookmarkStart w:id="0" w:name="_GoBack"/>
            <w:bookmarkEnd w:id="0"/>
          </w:p>
          <w:p w:rsidR="000C3D78" w:rsidRDefault="000C3D78" w:rsidP="000C3D78">
            <w:pPr>
              <w:pStyle w:val="Paragraphedeliste"/>
              <w:jc w:val="center"/>
              <w:rPr>
                <w:rFonts w:ascii="Arial" w:hAnsi="Arial" w:cs="Arial"/>
                <w:sz w:val="24"/>
                <w:szCs w:val="24"/>
              </w:rPr>
            </w:pPr>
            <w:r>
              <w:rPr>
                <w:rFonts w:ascii="Arial" w:hAnsi="Arial" w:cs="Arial"/>
                <w:sz w:val="24"/>
                <w:szCs w:val="24"/>
              </w:rPr>
              <w:t>Suivent les signatures</w:t>
            </w:r>
          </w:p>
          <w:p w:rsidR="000C3D78" w:rsidRDefault="000C3D78" w:rsidP="000C3D78">
            <w:pPr>
              <w:pStyle w:val="Paragraphedeliste"/>
              <w:rPr>
                <w:rFonts w:ascii="Arial" w:hAnsi="Arial" w:cs="Arial"/>
                <w:sz w:val="24"/>
                <w:szCs w:val="24"/>
              </w:rPr>
            </w:pPr>
          </w:p>
          <w:p w:rsidR="000C3D78" w:rsidRDefault="000C3D78" w:rsidP="000C3D78">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Pour Expédition Certifiée Conforme</w:t>
            </w:r>
          </w:p>
          <w:p w:rsidR="000C3D78" w:rsidRDefault="000C3D78" w:rsidP="000C3D78">
            <w:pPr>
              <w:jc w:val="center"/>
              <w:rPr>
                <w:rFonts w:ascii="Arial" w:hAnsi="Arial" w:cs="Arial"/>
                <w:b/>
                <w:color w:val="0D0D0D" w:themeColor="text1" w:themeTint="F2"/>
                <w:sz w:val="26"/>
                <w:szCs w:val="26"/>
                <w:u w:val="single"/>
              </w:rPr>
            </w:pPr>
            <w:r>
              <w:rPr>
                <w:rFonts w:ascii="Arial" w:hAnsi="Arial" w:cs="Arial"/>
                <w:b/>
                <w:color w:val="0D0D0D" w:themeColor="text1" w:themeTint="F2"/>
                <w:sz w:val="26"/>
                <w:szCs w:val="26"/>
                <w:u w:val="single"/>
              </w:rPr>
              <w:t>Niamey, le 10 Juillet  2019</w:t>
            </w:r>
          </w:p>
          <w:p w:rsidR="000C3D78" w:rsidRPr="00006029" w:rsidRDefault="000C3D78" w:rsidP="000C3D78">
            <w:pPr>
              <w:spacing w:line="360" w:lineRule="auto"/>
              <w:ind w:firstLine="708"/>
              <w:jc w:val="center"/>
              <w:rPr>
                <w:rFonts w:ascii="Verdana" w:eastAsia="Arial Unicode MS" w:hAnsi="Verdana" w:cs="Arial Unicode MS"/>
                <w:sz w:val="24"/>
                <w:szCs w:val="24"/>
              </w:rPr>
            </w:pPr>
            <w:r>
              <w:rPr>
                <w:rFonts w:ascii="Arial" w:hAnsi="Arial" w:cs="Arial"/>
                <w:b/>
                <w:color w:val="0D0D0D" w:themeColor="text1" w:themeTint="F2"/>
                <w:sz w:val="26"/>
                <w:szCs w:val="26"/>
                <w:u w:val="single"/>
              </w:rPr>
              <w:t>LE GREFFIER EN CHEF</w:t>
            </w:r>
          </w:p>
          <w:p w:rsidR="00753C71" w:rsidRDefault="00753C71" w:rsidP="00753C71">
            <w:pPr>
              <w:spacing w:after="0" w:line="360" w:lineRule="auto"/>
              <w:jc w:val="center"/>
              <w:rPr>
                <w:rFonts w:ascii="Arial" w:eastAsia="Arial" w:hAnsi="Arial" w:cs="Arial"/>
                <w:b/>
                <w:sz w:val="24"/>
                <w:szCs w:val="24"/>
                <w:u w:val="single"/>
              </w:rPr>
            </w:pPr>
          </w:p>
          <w:p w:rsidR="00753C71" w:rsidRDefault="00753C71" w:rsidP="00753C71">
            <w:pPr>
              <w:jc w:val="center"/>
              <w:rPr>
                <w:rFonts w:ascii="Arial" w:hAnsi="Arial" w:cs="Arial"/>
                <w:b/>
                <w:sz w:val="24"/>
                <w:szCs w:val="24"/>
              </w:rPr>
            </w:pPr>
          </w:p>
          <w:p w:rsidR="00753C71" w:rsidRDefault="00753C71" w:rsidP="00753C71">
            <w:pPr>
              <w:jc w:val="center"/>
              <w:rPr>
                <w:rFonts w:ascii="Arial" w:hAnsi="Arial" w:cs="Arial"/>
                <w:b/>
                <w:sz w:val="24"/>
                <w:szCs w:val="24"/>
              </w:rPr>
            </w:pPr>
          </w:p>
          <w:p w:rsidR="00D261FA" w:rsidRDefault="00D261FA" w:rsidP="00753C71">
            <w:pPr>
              <w:jc w:val="center"/>
              <w:rPr>
                <w:rFonts w:ascii="Arial" w:hAnsi="Arial" w:cs="Arial"/>
                <w:b/>
                <w:sz w:val="24"/>
                <w:szCs w:val="24"/>
              </w:rPr>
            </w:pPr>
          </w:p>
          <w:p w:rsidR="00D261FA" w:rsidRDefault="00D261FA" w:rsidP="00753C71">
            <w:pPr>
              <w:jc w:val="center"/>
              <w:rPr>
                <w:rFonts w:ascii="Arial" w:hAnsi="Arial" w:cs="Arial"/>
                <w:b/>
                <w:sz w:val="24"/>
                <w:szCs w:val="24"/>
              </w:rPr>
            </w:pPr>
          </w:p>
          <w:p w:rsidR="00D261FA" w:rsidRDefault="00D261FA" w:rsidP="00753C71">
            <w:pPr>
              <w:jc w:val="center"/>
              <w:rPr>
                <w:rFonts w:ascii="Arial" w:hAnsi="Arial" w:cs="Arial"/>
                <w:b/>
                <w:sz w:val="24"/>
                <w:szCs w:val="24"/>
              </w:rPr>
            </w:pPr>
          </w:p>
          <w:p w:rsidR="00753C71" w:rsidRPr="00DB28C0" w:rsidRDefault="00753C71" w:rsidP="00753C71">
            <w:pPr>
              <w:jc w:val="center"/>
              <w:rPr>
                <w:rFonts w:ascii="Arial" w:hAnsi="Arial" w:cs="Arial"/>
                <w:b/>
                <w:sz w:val="24"/>
                <w:szCs w:val="24"/>
              </w:rPr>
            </w:pPr>
          </w:p>
        </w:tc>
      </w:tr>
      <w:tr w:rsidR="001C1697" w:rsidRPr="00DB28C0" w:rsidTr="009516CA">
        <w:tc>
          <w:tcPr>
            <w:tcW w:w="2411" w:type="dxa"/>
          </w:tcPr>
          <w:p w:rsidR="001C1697" w:rsidRPr="0089456D" w:rsidRDefault="001C1697" w:rsidP="009516CA">
            <w:pPr>
              <w:rPr>
                <w:rFonts w:ascii="Arial" w:hAnsi="Arial" w:cs="Arial"/>
                <w:b/>
                <w:bCs/>
                <w:sz w:val="24"/>
                <w:szCs w:val="24"/>
                <w:u w:val="single"/>
              </w:rPr>
            </w:pPr>
          </w:p>
        </w:tc>
        <w:tc>
          <w:tcPr>
            <w:tcW w:w="7371" w:type="dxa"/>
          </w:tcPr>
          <w:p w:rsidR="001C1697" w:rsidRPr="00DB28C0" w:rsidRDefault="001C1697" w:rsidP="009516CA">
            <w:pPr>
              <w:jc w:val="center"/>
              <w:rPr>
                <w:rFonts w:ascii="Arial" w:hAnsi="Arial" w:cs="Arial"/>
                <w:b/>
                <w:bCs/>
                <w:sz w:val="24"/>
                <w:szCs w:val="24"/>
                <w:u w:val="single"/>
              </w:rPr>
            </w:pPr>
          </w:p>
        </w:tc>
      </w:tr>
    </w:tbl>
    <w:p w:rsidR="00C57522" w:rsidRDefault="00C57522"/>
    <w:sectPr w:rsidR="00C5752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3E5" w:rsidRDefault="00EB43E5" w:rsidP="00286352">
      <w:pPr>
        <w:spacing w:after="0" w:line="240" w:lineRule="auto"/>
      </w:pPr>
      <w:r>
        <w:separator/>
      </w:r>
    </w:p>
  </w:endnote>
  <w:endnote w:type="continuationSeparator" w:id="0">
    <w:p w:rsidR="00EB43E5" w:rsidRDefault="00EB43E5" w:rsidP="0028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448036"/>
      <w:docPartObj>
        <w:docPartGallery w:val="Page Numbers (Bottom of Page)"/>
        <w:docPartUnique/>
      </w:docPartObj>
    </w:sdtPr>
    <w:sdtEndPr/>
    <w:sdtContent>
      <w:p w:rsidR="00286352" w:rsidRDefault="00286352">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286352" w:rsidRDefault="00286352">
                              <w:pPr>
                                <w:jc w:val="center"/>
                              </w:pPr>
                              <w:r>
                                <w:fldChar w:fldCharType="begin"/>
                              </w:r>
                              <w:r>
                                <w:instrText>PAGE    \* MERGEFORMAT</w:instrText>
                              </w:r>
                              <w:r>
                                <w:fldChar w:fldCharType="separate"/>
                              </w:r>
                              <w:r w:rsidR="000C3D78" w:rsidRPr="000C3D78">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286352" w:rsidRDefault="00286352">
                        <w:pPr>
                          <w:jc w:val="center"/>
                        </w:pPr>
                        <w:r>
                          <w:fldChar w:fldCharType="begin"/>
                        </w:r>
                        <w:r>
                          <w:instrText>PAGE    \* MERGEFORMAT</w:instrText>
                        </w:r>
                        <w:r>
                          <w:fldChar w:fldCharType="separate"/>
                        </w:r>
                        <w:r w:rsidR="000C3D78" w:rsidRPr="000C3D78">
                          <w:rPr>
                            <w:noProof/>
                            <w:sz w:val="16"/>
                            <w:szCs w:val="16"/>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3E5" w:rsidRDefault="00EB43E5" w:rsidP="00286352">
      <w:pPr>
        <w:spacing w:after="0" w:line="240" w:lineRule="auto"/>
      </w:pPr>
      <w:r>
        <w:separator/>
      </w:r>
    </w:p>
  </w:footnote>
  <w:footnote w:type="continuationSeparator" w:id="0">
    <w:p w:rsidR="00EB43E5" w:rsidRDefault="00EB43E5" w:rsidP="00286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C51A9"/>
    <w:multiLevelType w:val="hybridMultilevel"/>
    <w:tmpl w:val="DC880314"/>
    <w:lvl w:ilvl="0" w:tplc="510458B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A1"/>
    <w:rsid w:val="000235A7"/>
    <w:rsid w:val="00080E4A"/>
    <w:rsid w:val="00091479"/>
    <w:rsid w:val="000B0953"/>
    <w:rsid w:val="000C3D78"/>
    <w:rsid w:val="000D0499"/>
    <w:rsid w:val="001C1697"/>
    <w:rsid w:val="00286352"/>
    <w:rsid w:val="00311986"/>
    <w:rsid w:val="003B1586"/>
    <w:rsid w:val="003F0FB8"/>
    <w:rsid w:val="00422808"/>
    <w:rsid w:val="0043351A"/>
    <w:rsid w:val="00471154"/>
    <w:rsid w:val="004C24E2"/>
    <w:rsid w:val="00535948"/>
    <w:rsid w:val="00554596"/>
    <w:rsid w:val="00676B63"/>
    <w:rsid w:val="006F0359"/>
    <w:rsid w:val="0075192F"/>
    <w:rsid w:val="00753C71"/>
    <w:rsid w:val="007D18B0"/>
    <w:rsid w:val="00842BCD"/>
    <w:rsid w:val="00874764"/>
    <w:rsid w:val="00917E06"/>
    <w:rsid w:val="00945F1D"/>
    <w:rsid w:val="009720D8"/>
    <w:rsid w:val="009944EE"/>
    <w:rsid w:val="009C1331"/>
    <w:rsid w:val="00AE7B02"/>
    <w:rsid w:val="00B507D4"/>
    <w:rsid w:val="00BE00A1"/>
    <w:rsid w:val="00C25112"/>
    <w:rsid w:val="00C57522"/>
    <w:rsid w:val="00CE462B"/>
    <w:rsid w:val="00CE4C6D"/>
    <w:rsid w:val="00D12E33"/>
    <w:rsid w:val="00D261FA"/>
    <w:rsid w:val="00D92654"/>
    <w:rsid w:val="00EB43E5"/>
    <w:rsid w:val="00F075D5"/>
    <w:rsid w:val="00F346D8"/>
    <w:rsid w:val="00F46D48"/>
    <w:rsid w:val="00FB3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EC1ED9-E221-439C-A849-3FF4119A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0A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00A1"/>
    <w:pPr>
      <w:ind w:left="720"/>
      <w:contextualSpacing/>
    </w:pPr>
  </w:style>
  <w:style w:type="paragraph" w:styleId="Sansinterligne">
    <w:name w:val="No Spacing"/>
    <w:uiPriority w:val="1"/>
    <w:qFormat/>
    <w:rsid w:val="00BE00A1"/>
    <w:pPr>
      <w:spacing w:after="0" w:line="240" w:lineRule="auto"/>
    </w:pPr>
  </w:style>
  <w:style w:type="table" w:styleId="Grilledetableauclaire">
    <w:name w:val="Grid Table Light"/>
    <w:basedOn w:val="TableauNormal"/>
    <w:uiPriority w:val="40"/>
    <w:rsid w:val="00BE0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
    <w:name w:val="al"/>
    <w:basedOn w:val="Normal"/>
    <w:rsid w:val="00F075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228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2808"/>
    <w:rPr>
      <w:rFonts w:ascii="Segoe UI" w:hAnsi="Segoe UI" w:cs="Segoe UI"/>
      <w:sz w:val="18"/>
      <w:szCs w:val="18"/>
    </w:rPr>
  </w:style>
  <w:style w:type="paragraph" w:styleId="En-tte">
    <w:name w:val="header"/>
    <w:basedOn w:val="Normal"/>
    <w:link w:val="En-tteCar"/>
    <w:uiPriority w:val="99"/>
    <w:unhideWhenUsed/>
    <w:rsid w:val="00286352"/>
    <w:pPr>
      <w:tabs>
        <w:tab w:val="center" w:pos="4536"/>
        <w:tab w:val="right" w:pos="9072"/>
      </w:tabs>
      <w:spacing w:after="0" w:line="240" w:lineRule="auto"/>
    </w:pPr>
  </w:style>
  <w:style w:type="character" w:customStyle="1" w:styleId="En-tteCar">
    <w:name w:val="En-tête Car"/>
    <w:basedOn w:val="Policepardfaut"/>
    <w:link w:val="En-tte"/>
    <w:uiPriority w:val="99"/>
    <w:rsid w:val="00286352"/>
  </w:style>
  <w:style w:type="paragraph" w:styleId="Pieddepage">
    <w:name w:val="footer"/>
    <w:basedOn w:val="Normal"/>
    <w:link w:val="PieddepageCar"/>
    <w:uiPriority w:val="99"/>
    <w:unhideWhenUsed/>
    <w:rsid w:val="002863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5</Pages>
  <Words>1278</Words>
  <Characters>7033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32</cp:revision>
  <cp:lastPrinted>2018-01-12T14:09:00Z</cp:lastPrinted>
  <dcterms:created xsi:type="dcterms:W3CDTF">2017-11-16T09:01:00Z</dcterms:created>
  <dcterms:modified xsi:type="dcterms:W3CDTF">2019-07-10T10:37:00Z</dcterms:modified>
</cp:coreProperties>
</file>